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F35" w:rsidRDefault="00823F35">
      <w:pPr>
        <w:pStyle w:val="Corpodetexto"/>
        <w:rPr>
          <w:rFonts w:ascii="Times New Roman" w:hAnsi="Times New Roman"/>
          <w:b w:val="0"/>
          <w:sz w:val="2"/>
        </w:rPr>
      </w:pPr>
    </w:p>
    <w:tbl>
      <w:tblPr>
        <w:tblStyle w:val="TableNormal"/>
        <w:tblW w:w="10460" w:type="dxa"/>
        <w:tblInd w:w="85" w:type="dxa"/>
        <w:tblLayout w:type="fixed"/>
        <w:tblCellMar>
          <w:left w:w="22" w:type="dxa"/>
          <w:right w:w="7" w:type="dxa"/>
        </w:tblCellMar>
        <w:tblLook w:val="01E0" w:firstRow="1" w:lastRow="1" w:firstColumn="1" w:lastColumn="1" w:noHBand="0" w:noVBand="0"/>
      </w:tblPr>
      <w:tblGrid>
        <w:gridCol w:w="3082"/>
        <w:gridCol w:w="3069"/>
        <w:gridCol w:w="1984"/>
        <w:gridCol w:w="1136"/>
        <w:gridCol w:w="1189"/>
      </w:tblGrid>
      <w:tr w:rsidR="00823F35">
        <w:trPr>
          <w:trHeight w:val="855"/>
        </w:trPr>
        <w:tc>
          <w:tcPr>
            <w:tcW w:w="30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3F35" w:rsidRDefault="00823F35">
            <w:pPr>
              <w:pStyle w:val="TableParagraph"/>
              <w:spacing w:before="5"/>
              <w:rPr>
                <w:rFonts w:ascii="Times New Roman" w:hAnsi="Times New Roman"/>
                <w:sz w:val="5"/>
              </w:rPr>
            </w:pPr>
          </w:p>
          <w:p w:rsidR="00823F35" w:rsidRDefault="00000000">
            <w:pPr>
              <w:pStyle w:val="TableParagraph"/>
              <w:ind w:left="497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303655" cy="46609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3F35" w:rsidRDefault="00000000">
            <w:pPr>
              <w:pStyle w:val="TableParagraph"/>
              <w:spacing w:before="269"/>
              <w:ind w:left="193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Despacho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Juízo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Proativo</w:t>
            </w:r>
          </w:p>
        </w:tc>
      </w:tr>
      <w:tr w:rsidR="00823F35">
        <w:trPr>
          <w:trHeight w:val="359"/>
        </w:trPr>
        <w:tc>
          <w:tcPr>
            <w:tcW w:w="61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3F35" w:rsidRDefault="00000000">
            <w:pPr>
              <w:pStyle w:val="TableParagraph"/>
              <w:spacing w:before="65"/>
              <w:ind w:left="58"/>
            </w:pPr>
            <w:r>
              <w:rPr>
                <w:spacing w:val="-2"/>
              </w:rPr>
              <w:t>Processo</w:t>
            </w:r>
          </w:p>
          <w:p w:rsidR="00823F35" w:rsidRDefault="00000000">
            <w:pPr>
              <w:pStyle w:val="TableParagraph"/>
              <w:spacing w:before="164"/>
              <w:ind w:left="19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Gestão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Pessoas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F35" w:rsidRDefault="00000000">
            <w:pPr>
              <w:pStyle w:val="TableParagraph"/>
              <w:spacing w:before="65"/>
              <w:ind w:left="17"/>
              <w:jc w:val="center"/>
            </w:pPr>
            <w:r>
              <w:rPr>
                <w:spacing w:val="-2"/>
              </w:rPr>
              <w:t>Código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F35" w:rsidRDefault="00000000">
            <w:pPr>
              <w:pStyle w:val="TableParagraph"/>
              <w:spacing w:before="65"/>
              <w:ind w:left="71" w:right="56"/>
              <w:jc w:val="center"/>
            </w:pPr>
            <w:r>
              <w:t>Folha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nº</w:t>
            </w:r>
          </w:p>
        </w:tc>
        <w:tc>
          <w:tcPr>
            <w:tcW w:w="118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3F35" w:rsidRDefault="00000000">
            <w:pPr>
              <w:pStyle w:val="TableParagraph"/>
              <w:spacing w:before="65"/>
              <w:ind w:left="73" w:right="37"/>
              <w:jc w:val="center"/>
            </w:pPr>
            <w:r>
              <w:rPr>
                <w:spacing w:val="-2"/>
              </w:rPr>
              <w:t>Indexação</w:t>
            </w:r>
          </w:p>
        </w:tc>
      </w:tr>
      <w:tr w:rsidR="00823F35">
        <w:trPr>
          <w:trHeight w:val="451"/>
        </w:trPr>
        <w:tc>
          <w:tcPr>
            <w:tcW w:w="6150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3F35" w:rsidRDefault="00823F3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3F35" w:rsidRDefault="00000000">
            <w:pPr>
              <w:pStyle w:val="TableParagraph"/>
              <w:spacing w:before="78"/>
              <w:ind w:left="17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F.DAGP.12.01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3F35" w:rsidRDefault="00000000">
            <w:pPr>
              <w:pStyle w:val="TableParagraph"/>
              <w:spacing w:before="78"/>
              <w:ind w:left="15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1/1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3F35" w:rsidRDefault="00000000">
            <w:pPr>
              <w:pStyle w:val="TableParagraph"/>
              <w:spacing w:before="55"/>
              <w:ind w:right="3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</w:t>
            </w:r>
          </w:p>
        </w:tc>
      </w:tr>
    </w:tbl>
    <w:p w:rsidR="00823F35" w:rsidRDefault="00823F35">
      <w:pPr>
        <w:pStyle w:val="Corpodetexto"/>
        <w:spacing w:before="9"/>
        <w:rPr>
          <w:rFonts w:ascii="Times New Roman" w:hAnsi="Times New Roman"/>
          <w:b w:val="0"/>
          <w:sz w:val="19"/>
        </w:rPr>
      </w:pPr>
    </w:p>
    <w:tbl>
      <w:tblPr>
        <w:tblStyle w:val="TableNormal"/>
        <w:tblW w:w="10350" w:type="dxa"/>
        <w:tblInd w:w="1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3"/>
        <w:gridCol w:w="1985"/>
        <w:gridCol w:w="1704"/>
        <w:gridCol w:w="2408"/>
      </w:tblGrid>
      <w:tr w:rsidR="00823F35">
        <w:trPr>
          <w:trHeight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87"/>
              <w:ind w:left="125" w:right="1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INICIAIS</w:t>
            </w:r>
          </w:p>
        </w:tc>
      </w:tr>
      <w:tr w:rsidR="00823F35">
        <w:trPr>
          <w:trHeight w:val="3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2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Processo: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2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homologação 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Juízo </w:t>
            </w:r>
            <w:r>
              <w:rPr>
                <w:rFonts w:ascii="Arial" w:hAnsi="Arial"/>
                <w:b/>
                <w:spacing w:val="-2"/>
                <w:sz w:val="20"/>
              </w:rPr>
              <w:t>Proativo:</w:t>
            </w:r>
          </w:p>
        </w:tc>
      </w:tr>
      <w:tr w:rsidR="00823F35">
        <w:trPr>
          <w:trHeight w:val="394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1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Assunto:</w:t>
            </w:r>
          </w:p>
        </w:tc>
      </w:tr>
      <w:tr w:rsidR="00823F35">
        <w:trPr>
          <w:trHeight w:val="39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5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Ementa:</w:t>
            </w:r>
          </w:p>
        </w:tc>
      </w:tr>
      <w:tr w:rsidR="00823F35">
        <w:trPr>
          <w:trHeight w:val="397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1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Curso:</w:t>
            </w:r>
          </w:p>
        </w:tc>
      </w:tr>
      <w:tr w:rsidR="00823F35">
        <w:trPr>
          <w:trHeight w:val="33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83"/>
              <w:ind w:left="125" w:right="1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SERVIDOR(A)</w:t>
            </w:r>
          </w:p>
        </w:tc>
      </w:tr>
      <w:tr w:rsidR="00823F35">
        <w:trPr>
          <w:trHeight w:val="39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6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Requerente:</w:t>
            </w:r>
          </w:p>
        </w:tc>
      </w:tr>
      <w:tr w:rsidR="00823F35">
        <w:trPr>
          <w:trHeight w:val="397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5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Matrícula:</w:t>
            </w:r>
          </w:p>
        </w:tc>
      </w:tr>
      <w:tr w:rsidR="00823F35">
        <w:trPr>
          <w:trHeight w:val="39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1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Cargo:</w:t>
            </w:r>
          </w:p>
        </w:tc>
      </w:tr>
      <w:tr w:rsidR="00823F35">
        <w:trPr>
          <w:trHeight w:val="39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11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Lotação: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83"/>
              <w:ind w:left="1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posse:</w:t>
            </w:r>
          </w:p>
        </w:tc>
      </w:tr>
      <w:tr w:rsidR="00823F35">
        <w:trPr>
          <w:trHeight w:val="342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59"/>
              <w:ind w:left="125" w:right="1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VERIFICAÇÃO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CONFORMIDADE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REQUERIMENTO</w:t>
            </w:r>
          </w:p>
        </w:tc>
      </w:tr>
      <w:tr w:rsidR="00823F35">
        <w:trPr>
          <w:trHeight w:val="337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59"/>
              <w:ind w:left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INFORMAÇÕES/DOCUMENTAÇÕES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NECESSÁRIAS: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59"/>
              <w:ind w:left="6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AVALIAÇÃO</w:t>
            </w:r>
          </w:p>
        </w:tc>
      </w:tr>
      <w:tr w:rsidR="00823F35">
        <w:trPr>
          <w:trHeight w:val="682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36"/>
              <w:ind w:left="127" w:right="242"/>
              <w:rPr>
                <w:sz w:val="20"/>
              </w:rPr>
            </w:pPr>
            <w:r>
              <w:rPr>
                <w:sz w:val="20"/>
              </w:rPr>
              <w:t>O(A)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Juízo Proativo na unidade a qual está sendo requerida/premiada?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rPr>
                <w:rFonts w:ascii="Times New Roman" w:hAnsi="Times New Roman"/>
                <w:color w:val="C9211E"/>
                <w:sz w:val="20"/>
              </w:rPr>
            </w:pPr>
            <w:r>
              <w:rPr>
                <w:rFonts w:ascii="Times New Roman" w:hAnsi="Times New Roman"/>
                <w:color w:val="C9211E"/>
                <w:sz w:val="20"/>
              </w:rPr>
              <w:t>Sim/Não</w:t>
            </w:r>
          </w:p>
        </w:tc>
      </w:tr>
      <w:tr w:rsidR="00823F35">
        <w:trPr>
          <w:trHeight w:val="678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32" w:line="271" w:lineRule="auto"/>
              <w:ind w:left="120" w:right="242" w:firstLine="5"/>
              <w:rPr>
                <w:sz w:val="20"/>
              </w:rPr>
            </w:pPr>
            <w:r>
              <w:rPr>
                <w:sz w:val="20"/>
              </w:rPr>
              <w:t>O(A)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está matriculado?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rPr>
                <w:rFonts w:ascii="Times New Roman" w:hAnsi="Times New Roman"/>
                <w:color w:val="C9211E"/>
                <w:sz w:val="20"/>
              </w:rPr>
            </w:pPr>
            <w:r>
              <w:rPr>
                <w:rFonts w:ascii="Times New Roman" w:hAnsi="Times New Roman"/>
                <w:color w:val="C9211E"/>
                <w:sz w:val="20"/>
              </w:rPr>
              <w:t>Sim/Não</w:t>
            </w:r>
          </w:p>
        </w:tc>
      </w:tr>
      <w:tr w:rsidR="00823F35">
        <w:trPr>
          <w:trHeight w:val="681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35"/>
              <w:ind w:left="127" w:right="242"/>
              <w:rPr>
                <w:sz w:val="20"/>
              </w:rPr>
            </w:pPr>
            <w:r>
              <w:rPr>
                <w:sz w:val="20"/>
              </w:rPr>
              <w:t>O(A)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anexou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Juízo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prazo? (Em até 12 meses após a homologação do Juízo Proativo)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rPr>
                <w:rFonts w:ascii="Times New Roman" w:hAnsi="Times New Roman"/>
                <w:color w:val="C9211E"/>
                <w:sz w:val="20"/>
              </w:rPr>
            </w:pPr>
            <w:r>
              <w:rPr>
                <w:rFonts w:ascii="Times New Roman" w:hAnsi="Times New Roman"/>
                <w:color w:val="C9211E"/>
                <w:sz w:val="20"/>
              </w:rPr>
              <w:t>Sim/Não</w:t>
            </w:r>
          </w:p>
        </w:tc>
      </w:tr>
      <w:tr w:rsidR="00823F35">
        <w:trPr>
          <w:trHeight w:val="678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spacing w:before="131" w:line="247" w:lineRule="auto"/>
              <w:ind w:left="1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capacitação/curso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correlação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 Judiciário de Alagoas?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rPr>
                <w:rFonts w:ascii="Times New Roman" w:hAnsi="Times New Roman"/>
                <w:color w:val="C9211E"/>
                <w:sz w:val="20"/>
              </w:rPr>
            </w:pPr>
            <w:r>
              <w:rPr>
                <w:rFonts w:ascii="Times New Roman" w:hAnsi="Times New Roman"/>
                <w:color w:val="C9211E"/>
                <w:sz w:val="20"/>
              </w:rPr>
              <w:t>Sim/Não</w:t>
            </w:r>
          </w:p>
        </w:tc>
      </w:tr>
      <w:tr w:rsidR="00823F35">
        <w:trPr>
          <w:trHeight w:val="682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823F35">
            <w:pPr>
              <w:pStyle w:val="TableParagraph"/>
              <w:spacing w:before="21"/>
              <w:rPr>
                <w:rFonts w:ascii="Times New Roman" w:hAnsi="Times New Roman"/>
                <w:sz w:val="20"/>
              </w:rPr>
            </w:pPr>
          </w:p>
          <w:p w:rsidR="00823F35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análise,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2"/>
                <w:sz w:val="20"/>
              </w:rPr>
              <w:t xml:space="preserve"> financeiro?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000000">
            <w:pPr>
              <w:pStyle w:val="TableParagraph"/>
              <w:rPr>
                <w:rFonts w:ascii="Times New Roman" w:hAnsi="Times New Roman"/>
                <w:color w:val="C9211E"/>
                <w:sz w:val="20"/>
              </w:rPr>
            </w:pPr>
            <w:r>
              <w:rPr>
                <w:rFonts w:ascii="Times New Roman" w:hAnsi="Times New Roman"/>
                <w:color w:val="C9211E"/>
                <w:sz w:val="20"/>
              </w:rPr>
              <w:t>Sim/Não</w:t>
            </w:r>
          </w:p>
        </w:tc>
      </w:tr>
      <w:tr w:rsidR="00823F35">
        <w:trPr>
          <w:trHeight w:val="337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F35" w:rsidRDefault="00000000">
            <w:pPr>
              <w:pStyle w:val="TableParagraph"/>
              <w:spacing w:before="47"/>
              <w:ind w:left="127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DESPACHO</w:t>
            </w:r>
          </w:p>
        </w:tc>
      </w:tr>
      <w:tr w:rsidR="00823F35">
        <w:trPr>
          <w:trHeight w:val="2390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35" w:rsidRDefault="00823F35">
            <w:pPr>
              <w:pStyle w:val="TableParagraph"/>
              <w:spacing w:before="73"/>
              <w:rPr>
                <w:rFonts w:ascii="Times New Roman" w:hAnsi="Times New Roman"/>
                <w:sz w:val="20"/>
              </w:rPr>
            </w:pPr>
          </w:p>
          <w:p w:rsidR="00823F35" w:rsidRDefault="00000000">
            <w:pPr>
              <w:pStyle w:val="TableParagraph"/>
              <w:tabs>
                <w:tab w:val="left" w:pos="2935"/>
                <w:tab w:val="left" w:pos="7929"/>
                <w:tab w:val="left" w:pos="9358"/>
              </w:tabs>
              <w:spacing w:line="362" w:lineRule="auto"/>
              <w:ind w:left="287" w:right="618"/>
              <w:jc w:val="both"/>
            </w:pPr>
            <w:r>
              <w:rPr>
                <w:sz w:val="20"/>
              </w:rPr>
              <w:t xml:space="preserve">O pedido </w:t>
            </w:r>
            <w:r>
              <w:rPr>
                <w:color w:val="C9211E"/>
                <w:sz w:val="20"/>
              </w:rPr>
              <w:t>está/nãoestá</w:t>
            </w:r>
            <w:r>
              <w:rPr>
                <w:sz w:val="20"/>
              </w:rPr>
              <w:tab/>
              <w:t xml:space="preserve">de acordo com a Resolução TJAL nº 8/2023 e </w:t>
            </w:r>
            <w:r>
              <w:rPr>
                <w:color w:val="C9211E"/>
                <w:sz w:val="20"/>
              </w:rPr>
              <w:t>enquadra-se / não se enquadra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nas </w:t>
            </w:r>
            <w:r>
              <w:rPr>
                <w:sz w:val="20"/>
              </w:rPr>
              <w:t xml:space="preserve">definições da IN 90/2022 do CNJ, por isso é recomendado o </w:t>
            </w:r>
            <w:r>
              <w:rPr>
                <w:color w:val="C9211E"/>
                <w:sz w:val="20"/>
              </w:rPr>
              <w:t xml:space="preserve">deferimento/indeferimento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auxílio financeiro no entendimento do Departamento de Desenvolvimento da DAGP.</w:t>
            </w:r>
          </w:p>
          <w:p w:rsidR="00823F35" w:rsidRDefault="00823F35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823F35" w:rsidRDefault="00823F35">
            <w:pPr>
              <w:pStyle w:val="TableParagraph"/>
              <w:spacing w:before="3"/>
              <w:rPr>
                <w:rFonts w:ascii="Times New Roman" w:hAnsi="Times New Roman"/>
                <w:sz w:val="20"/>
              </w:rPr>
            </w:pPr>
          </w:p>
          <w:p w:rsidR="00823F35" w:rsidRDefault="00000000">
            <w:pPr>
              <w:pStyle w:val="TableParagraph"/>
              <w:ind w:left="287"/>
              <w:jc w:val="both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análise 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Juízes Auxiliares da Presidência-JAP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:rsidR="00823F35" w:rsidRDefault="00823F35">
      <w:pPr>
        <w:pStyle w:val="Corpodetexto"/>
        <w:spacing w:before="20"/>
        <w:rPr>
          <w:rFonts w:ascii="Times New Roman" w:hAnsi="Times New Roman"/>
          <w:b w:val="0"/>
        </w:rPr>
      </w:pPr>
    </w:p>
    <w:p w:rsidR="00823F35" w:rsidRDefault="00000000">
      <w:pPr>
        <w:pStyle w:val="Corpodetexto"/>
        <w:tabs>
          <w:tab w:val="left" w:pos="1860"/>
          <w:tab w:val="left" w:pos="3593"/>
        </w:tabs>
        <w:ind w:left="400"/>
      </w:pPr>
      <w:r>
        <w:rPr>
          <w:spacing w:val="-2"/>
        </w:rPr>
        <w:t xml:space="preserve">Maceió, </w:t>
      </w:r>
      <w:r>
        <w:rPr>
          <w:color w:val="C9211E"/>
          <w:spacing w:val="-2"/>
        </w:rPr>
        <w:t>XX</w:t>
      </w:r>
      <w:r>
        <w:tab/>
      </w:r>
      <w:r>
        <w:rPr>
          <w:spacing w:val="-5"/>
        </w:rPr>
        <w:t xml:space="preserve">de </w:t>
      </w:r>
      <w:r>
        <w:rPr>
          <w:color w:val="C9211E"/>
          <w:spacing w:val="-5"/>
        </w:rPr>
        <w:t>XXX</w:t>
      </w:r>
      <w:r>
        <w:tab/>
        <w:t>de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color w:val="C9211E"/>
          <w:spacing w:val="-5"/>
        </w:rPr>
        <w:t>XX</w:t>
      </w:r>
    </w:p>
    <w:sectPr w:rsidR="00823F35">
      <w:footerReference w:type="even" r:id="rId7"/>
      <w:footerReference w:type="default" r:id="rId8"/>
      <w:footerReference w:type="first" r:id="rId9"/>
      <w:pgSz w:w="11906" w:h="16838"/>
      <w:pgMar w:top="880" w:right="566" w:bottom="1360" w:left="708" w:header="0" w:footer="1166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4C3" w:rsidRDefault="003914C3">
      <w:r>
        <w:separator/>
      </w:r>
    </w:p>
  </w:endnote>
  <w:endnote w:type="continuationSeparator" w:id="0">
    <w:p w:rsidR="003914C3" w:rsidRDefault="003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F35" w:rsidRDefault="00823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F35" w:rsidRDefault="00000000">
    <w:pPr>
      <w:pStyle w:val="Corpodetexto"/>
      <w:spacing w:before="0" w:line="12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70E75446">
              <wp:simplePos x="0" y="0"/>
              <wp:positionH relativeFrom="page">
                <wp:posOffset>2487295</wp:posOffset>
              </wp:positionH>
              <wp:positionV relativeFrom="page">
                <wp:posOffset>9831070</wp:posOffset>
              </wp:positionV>
              <wp:extent cx="2586355" cy="1270"/>
              <wp:effectExtent l="5715" t="5080" r="5080" b="381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6240" cy="1440"/>
                      </a:xfrm>
                      <a:custGeom>
                        <a:avLst/>
                        <a:gdLst>
                          <a:gd name="textAreaLeft" fmla="*/ 0 w 1466280"/>
                          <a:gd name="textAreaRight" fmla="*/ 1466640 w 14662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586355">
                            <a:moveTo>
                              <a:pt x="0" y="0"/>
                            </a:moveTo>
                            <a:lnTo>
                              <a:pt x="25863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0C0A6E1" id="Graphic 1" o:spid="_x0000_s1026" style="position:absolute;margin-left:195.85pt;margin-top:774.1pt;width:203.6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6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" o:allowincell="f" path="m,l2586355,e" filled="f">
              <v:path arrowok="t" textboxrect="0,0,2586990,2160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9DD95CE">
              <wp:simplePos x="0" y="0"/>
              <wp:positionH relativeFrom="page">
                <wp:posOffset>2246630</wp:posOffset>
              </wp:positionH>
              <wp:positionV relativeFrom="page">
                <wp:posOffset>9897745</wp:posOffset>
              </wp:positionV>
              <wp:extent cx="2981325" cy="16764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1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3F35" w:rsidRDefault="00000000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Diretoria Adjunta de Gestão de Pessoas</w:t>
                          </w:r>
                          <w:r>
                            <w:rPr>
                              <w:spacing w:val="-8"/>
                            </w:rPr>
                            <w:t xml:space="preserve"> -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DAGP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D95CE" id="Textbox 2" o:spid="_x0000_s1026" style="position:absolute;margin-left:176.9pt;margin-top:779.35pt;width:234.75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" o:allowincell="f" filled="f" stroked="f" strokeweight="0">
              <v:textbox inset="0,0,0,0">
                <w:txbxContent>
                  <w:p w:rsidR="00823F35" w:rsidRDefault="00000000">
                    <w:pPr>
                      <w:pStyle w:val="Corpodetexto"/>
                      <w:spacing w:before="13"/>
                      <w:ind w:left="20"/>
                    </w:pPr>
                    <w:r>
                      <w:t>Diretoria Adjunta de Gestão de Pessoas</w:t>
                    </w:r>
                    <w:r>
                      <w:rPr>
                        <w:spacing w:val="-8"/>
                      </w:rPr>
                      <w:t xml:space="preserve"> -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DAGP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F35" w:rsidRDefault="00000000">
    <w:pPr>
      <w:pStyle w:val="Corpodetexto"/>
      <w:spacing w:before="0" w:line="12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0E75446">
              <wp:simplePos x="0" y="0"/>
              <wp:positionH relativeFrom="page">
                <wp:posOffset>2487295</wp:posOffset>
              </wp:positionH>
              <wp:positionV relativeFrom="page">
                <wp:posOffset>9831070</wp:posOffset>
              </wp:positionV>
              <wp:extent cx="2586355" cy="1270"/>
              <wp:effectExtent l="5715" t="5080" r="5080" b="3810"/>
              <wp:wrapNone/>
              <wp:docPr id="4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6240" cy="1440"/>
                      </a:xfrm>
                      <a:custGeom>
                        <a:avLst/>
                        <a:gdLst>
                          <a:gd name="textAreaLeft" fmla="*/ 0 w 1466280"/>
                          <a:gd name="textAreaRight" fmla="*/ 1466640 w 14662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586355">
                            <a:moveTo>
                              <a:pt x="0" y="0"/>
                            </a:moveTo>
                            <a:lnTo>
                              <a:pt x="25863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3E43B37" id="Graphic 1" o:spid="_x0000_s1026" style="position:absolute;margin-left:195.85pt;margin-top:774.1pt;width:203.6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6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" o:allowincell="f" path="m,l2586355,e" filled="f">
              <v:path arrowok="t" textboxrect="0,0,2586990,2160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9DD95CE">
              <wp:simplePos x="0" y="0"/>
              <wp:positionH relativeFrom="page">
                <wp:posOffset>2246630</wp:posOffset>
              </wp:positionH>
              <wp:positionV relativeFrom="page">
                <wp:posOffset>9897745</wp:posOffset>
              </wp:positionV>
              <wp:extent cx="2981325" cy="167640"/>
              <wp:effectExtent l="0" t="0" r="0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1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3F35" w:rsidRDefault="00000000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 xml:space="preserve">Diretoria </w:t>
                          </w:r>
                          <w:r>
                            <w:t>Adjunta de Gestão de Pessoas</w:t>
                          </w:r>
                          <w:r>
                            <w:rPr>
                              <w:spacing w:val="-8"/>
                            </w:rPr>
                            <w:t xml:space="preserve"> -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DAGP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D95CE" id="_x0000_s1027" style="position:absolute;margin-left:176.9pt;margin-top:779.35pt;width:234.7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" o:allowincell="f" filled="f" stroked="f" strokeweight="0">
              <v:textbox inset="0,0,0,0">
                <w:txbxContent>
                  <w:p w:rsidR="00823F35" w:rsidRDefault="00000000">
                    <w:pPr>
                      <w:pStyle w:val="Corpodetexto"/>
                      <w:spacing w:before="13"/>
                      <w:ind w:left="20"/>
                    </w:pPr>
                    <w:r>
                      <w:t xml:space="preserve">Diretoria </w:t>
                    </w:r>
                    <w:r>
                      <w:t>Adjunta de Gestão de Pessoas</w:t>
                    </w:r>
                    <w:r>
                      <w:rPr>
                        <w:spacing w:val="-8"/>
                      </w:rPr>
                      <w:t xml:space="preserve"> -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DAGP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4C3" w:rsidRDefault="003914C3">
      <w:r>
        <w:separator/>
      </w:r>
    </w:p>
  </w:footnote>
  <w:footnote w:type="continuationSeparator" w:id="0">
    <w:p w:rsidR="003914C3" w:rsidRDefault="003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5"/>
    <w:rsid w:val="0028564C"/>
    <w:rsid w:val="003914C3"/>
    <w:rsid w:val="00580328"/>
    <w:rsid w:val="008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11EB7-7DE1-4C4D-962A-416AC5DA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3732C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3732C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373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3732C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F.DADM.04.02 (DFD para Contratações Gerais).docx</dc:title>
  <dc:subject/>
  <dc:creator>Gilson Andrade do Nascimento</dc:creator>
  <dc:description/>
  <cp:lastModifiedBy>Amós Araújo</cp:lastModifiedBy>
  <cp:revision>2</cp:revision>
  <dcterms:created xsi:type="dcterms:W3CDTF">2025-08-22T14:43:00Z</dcterms:created>
  <dcterms:modified xsi:type="dcterms:W3CDTF">2025-08-22T14:43:00Z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2019</vt:lpwstr>
  </property>
</Properties>
</file>