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D0" w:rsidRDefault="00870AD0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48"/>
        <w:tblW w:w="1048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4"/>
        <w:gridCol w:w="7035"/>
        <w:gridCol w:w="32"/>
        <w:gridCol w:w="2706"/>
      </w:tblGrid>
      <w:tr w:rsidR="00870AD0" w:rsidTr="002468EB">
        <w:trPr>
          <w:trHeight w:val="20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70AD0" w:rsidRDefault="00510668" w:rsidP="002468EB">
            <w:pPr>
              <w:pStyle w:val="TableParagraph"/>
              <w:spacing w:line="186" w:lineRule="exact"/>
              <w:ind w:right="131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Item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70AD0" w:rsidRDefault="00510668" w:rsidP="002468EB">
            <w:pPr>
              <w:pStyle w:val="TableParagraph"/>
              <w:spacing w:line="186" w:lineRule="exact"/>
              <w:ind w:left="2563" w:right="2895"/>
              <w:jc w:val="both"/>
              <w:rPr>
                <w:b/>
                <w:caps/>
                <w:sz w:val="20"/>
                <w:szCs w:val="20"/>
              </w:rPr>
            </w:pPr>
            <w:bookmarkStart w:id="0" w:name="Descrição"/>
            <w:bookmarkEnd w:id="0"/>
            <w:r>
              <w:rPr>
                <w:b/>
                <w:caps/>
                <w:sz w:val="20"/>
                <w:szCs w:val="20"/>
              </w:rPr>
              <w:t>Descrição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70AD0" w:rsidRDefault="00510668" w:rsidP="002468EB">
            <w:pPr>
              <w:pStyle w:val="TableParagraph"/>
              <w:spacing w:line="186" w:lineRule="exact"/>
              <w:ind w:left="731" w:right="71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Recebido</w:t>
            </w:r>
          </w:p>
        </w:tc>
      </w:tr>
      <w:tr w:rsidR="00870AD0" w:rsidTr="002468EB">
        <w:trPr>
          <w:trHeight w:val="4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2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22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dados do Contratado/Fornecedor foram preenchidos de acordo com a planilha de dados da empresa/contratada/fornecedora?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</w:tc>
      </w:tr>
      <w:tr w:rsidR="00870AD0" w:rsidTr="002468EB">
        <w:trPr>
          <w:trHeight w:val="56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</w:pPr>
            <w:r>
              <w:rPr>
                <w:sz w:val="20"/>
                <w:szCs w:val="20"/>
              </w:rPr>
              <w:t xml:space="preserve">Os dados do Contratante/Órgão Gerenciador, Interveniente (se </w:t>
            </w:r>
            <w:r>
              <w:rPr>
                <w:sz w:val="20"/>
                <w:szCs w:val="20"/>
              </w:rPr>
              <w:t>houver) e Contratado/Fornecedor,foram indicados: no preâmbulo, no primeiro parágrafo do Contrato/ARP e no campo da assinatura?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  <w:p w:rsidR="00870AD0" w:rsidRDefault="00510668" w:rsidP="002468EB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Não se aplica</w:t>
            </w:r>
          </w:p>
        </w:tc>
      </w:tr>
      <w:tr w:rsidR="00870AD0" w:rsidTr="002468EB">
        <w:trPr>
          <w:trHeight w:val="56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</w:pPr>
            <w:r>
              <w:rPr>
                <w:sz w:val="20"/>
                <w:szCs w:val="20"/>
              </w:rPr>
              <w:t>Os dispositivos legais que fundamentam a contratação,</w:t>
            </w:r>
            <w:r>
              <w:rPr>
                <w:sz w:val="20"/>
                <w:szCs w:val="20"/>
              </w:rPr>
              <w:t xml:space="preserve"> os números do processo administrativo, do edital, do aviso de contratação direta e espaço para inserção do número do Contrato/ARP, bem como a correta descrição do objeto contratual constam na Versão final do Contrato/ARP?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870AD0" w:rsidP="002468EB">
            <w:pPr>
              <w:pStyle w:val="TableParagraph"/>
              <w:spacing w:before="113"/>
              <w:ind w:right="439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Sim              (     </w:t>
            </w:r>
            <w:r>
              <w:rPr>
                <w:sz w:val="20"/>
                <w:szCs w:val="20"/>
              </w:rPr>
              <w:t xml:space="preserve"> ) Não</w:t>
            </w:r>
          </w:p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Não se aplica</w:t>
            </w:r>
          </w:p>
        </w:tc>
      </w:tr>
      <w:tr w:rsidR="00870AD0" w:rsidTr="002468EB">
        <w:trPr>
          <w:trHeight w:val="56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Os quantitativos por item,valores individuais dos itens, dos lotes e o valor total da ARP/Contrato condizem com os valores constantes na última proposta da empresa e informado no despacho do DCA ?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870AD0" w:rsidP="002468EB">
            <w:pPr>
              <w:pStyle w:val="TableParagraph"/>
              <w:spacing w:before="113"/>
              <w:ind w:right="439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Sim  </w:t>
            </w:r>
            <w:r>
              <w:rPr>
                <w:sz w:val="20"/>
                <w:szCs w:val="20"/>
              </w:rPr>
              <w:t xml:space="preserve">            (      ) Não</w:t>
            </w:r>
          </w:p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Não se aplica</w:t>
            </w:r>
          </w:p>
        </w:tc>
      </w:tr>
      <w:tr w:rsidR="00870AD0" w:rsidTr="002468EB">
        <w:trPr>
          <w:trHeight w:val="101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0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Utilizou a ferramenta do excel ou calc para as ARP´s e Contratos que possuam mais de 01 lote e mais de 01 item para garantir que os valores individuais(por item), dos lotes e global indicados </w:t>
            </w:r>
            <w:r>
              <w:rPr>
                <w:sz w:val="20"/>
                <w:szCs w:val="20"/>
              </w:rPr>
              <w:t>estejam corretos?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 Sim              (      ) Não</w:t>
            </w:r>
          </w:p>
          <w:p w:rsidR="00870AD0" w:rsidRDefault="00510668" w:rsidP="002468EB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Não se aplica</w:t>
            </w:r>
          </w:p>
        </w:tc>
      </w:tr>
      <w:tr w:rsidR="00870AD0" w:rsidTr="002468EB">
        <w:trPr>
          <w:trHeight w:val="56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5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Encontrou desconformidade nos valores individuais dos itens, dos lotes e valor global  indicados na proposta da Contratada/Fornecedora ou identificou a ausência d</w:t>
            </w:r>
            <w:r>
              <w:rPr>
                <w:sz w:val="20"/>
                <w:szCs w:val="20"/>
              </w:rPr>
              <w:t>o despacho de homologação do Des. Presidente 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</w:pPr>
            <w:r>
              <w:rPr>
                <w:sz w:val="20"/>
                <w:szCs w:val="20"/>
              </w:rPr>
              <w:t xml:space="preserve">          (      ) Não se aplica</w:t>
            </w:r>
          </w:p>
        </w:tc>
      </w:tr>
      <w:tr w:rsidR="00870AD0" w:rsidTr="002468EB">
        <w:trPr>
          <w:trHeight w:val="14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há desconformidade apontada no item anterior, elaborou despacho para devolução do processo ao DCA para esclarecimentos/juntada </w:t>
            </w:r>
            <w:r>
              <w:rPr>
                <w:sz w:val="20"/>
                <w:szCs w:val="20"/>
              </w:rPr>
              <w:t>dos:</w:t>
            </w:r>
            <w:r w:rsidRPr="002468EB">
              <w:rPr>
                <w:sz w:val="20"/>
                <w:szCs w:val="20"/>
              </w:rPr>
              <w:t xml:space="preserve"> </w:t>
            </w:r>
            <w:r w:rsidRPr="002468EB">
              <w:rPr>
                <w:b/>
                <w:sz w:val="20"/>
                <w:szCs w:val="20"/>
              </w:rPr>
              <w:t>editais de credenciamento e de pré-qualificação, avisos de contratação direta e editais de licitação e respectivos anexos, devidamente publicados no PNCP</w:t>
            </w:r>
            <w:r w:rsidRPr="00246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(Art. 174, §2º, III) </w:t>
            </w:r>
            <w:r w:rsidRPr="002468EB">
              <w:rPr>
                <w:b/>
                <w:sz w:val="20"/>
                <w:szCs w:val="20"/>
              </w:rPr>
              <w:t>e no DJE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Não se </w:t>
            </w:r>
            <w:r>
              <w:rPr>
                <w:sz w:val="20"/>
                <w:szCs w:val="20"/>
              </w:rPr>
              <w:t>aplica</w:t>
            </w:r>
          </w:p>
        </w:tc>
      </w:tr>
      <w:tr w:rsidR="00870AD0" w:rsidTr="002468EB">
        <w:trPr>
          <w:trHeight w:val="69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valor global está adequadamente descrito e por extenso em alguma das cláusulas: do valor, do objeto, ou do pagamento?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</w:tc>
      </w:tr>
      <w:tr w:rsidR="00870AD0" w:rsidTr="002468EB">
        <w:trPr>
          <w:trHeight w:val="6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termo de Pedido de Compra para o exercício corrente no processo?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13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Sim  </w:t>
            </w:r>
            <w:r>
              <w:rPr>
                <w:sz w:val="20"/>
                <w:szCs w:val="20"/>
              </w:rPr>
              <w:t xml:space="preserve">           (      ) Não</w:t>
            </w:r>
          </w:p>
        </w:tc>
      </w:tr>
      <w:tr w:rsidR="00870AD0" w:rsidTr="002468EB">
        <w:trPr>
          <w:trHeight w:val="8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0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 revisou a reserva orçamentária/informação orçamentária da ARP/Contrato? Ela condiz com os dados constantes no processo?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13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</w:tc>
      </w:tr>
      <w:tr w:rsidR="00870AD0" w:rsidTr="002468EB">
        <w:trPr>
          <w:trHeight w:val="76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0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 revisou a numeração de TODAS as cláusulas, itens e subitens</w:t>
            </w:r>
            <w:r>
              <w:rPr>
                <w:sz w:val="20"/>
                <w:szCs w:val="20"/>
              </w:rPr>
              <w:t xml:space="preserve"> do Contrato/ARP assegurando a numeração sequencial correta de cada uma?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2454"/>
              </w:tabs>
              <w:spacing w:before="113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(      ) Não</w:t>
            </w:r>
          </w:p>
        </w:tc>
      </w:tr>
      <w:tr w:rsidR="00870AD0" w:rsidTr="002468EB">
        <w:trPr>
          <w:trHeight w:val="136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Após consulta ao Edital (contratos e ARPs em geral)/ TR (para adesões, dispensa e inexigibilidade), confirmou se há cláusula específica que </w:t>
            </w:r>
            <w:r>
              <w:rPr>
                <w:sz w:val="20"/>
                <w:szCs w:val="20"/>
              </w:rPr>
              <w:t>assegure a possibilidade de realizar os acréscimos e supressões (Art. 65, Lei 8.666/93) na Minuta de Contrato proposta? Em havendo o permissivo, inserir na minuta.  Em caso de ARP, não se aplica.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 (      ) Não</w:t>
            </w:r>
          </w:p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 </w:t>
            </w:r>
            <w:r>
              <w:rPr>
                <w:sz w:val="20"/>
                <w:szCs w:val="20"/>
              </w:rPr>
              <w:t xml:space="preserve"> Não se aplica</w:t>
            </w:r>
          </w:p>
        </w:tc>
      </w:tr>
      <w:tr w:rsidR="00870AD0" w:rsidTr="002468EB">
        <w:trPr>
          <w:trHeight w:val="1128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consulta ao  Edital (contratos a ARPs em geral)/ TR (para adesões, dispensa e inexigibilidade), confirmou se há Cláusula de Vigência (com possibilidade de renovação ou não) na Minuta proposta? Em havendo o permissivo, inserir na min</w:t>
            </w:r>
            <w:r>
              <w:rPr>
                <w:sz w:val="20"/>
                <w:szCs w:val="20"/>
              </w:rPr>
              <w:t>uta. Em caso de ARP, não se aplica.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 w:rsidP="002468EB">
            <w:pPr>
              <w:pStyle w:val="TableParagraph"/>
              <w:tabs>
                <w:tab w:val="left" w:pos="1884"/>
              </w:tabs>
              <w:spacing w:before="113"/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Sim              (      ) Não</w:t>
            </w:r>
          </w:p>
          <w:p w:rsidR="00870AD0" w:rsidRDefault="00510668" w:rsidP="002468EB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      )   Não se aplica</w:t>
            </w:r>
          </w:p>
        </w:tc>
      </w:tr>
    </w:tbl>
    <w:p w:rsidR="00870AD0" w:rsidRDefault="00870AD0">
      <w:pPr>
        <w:rPr>
          <w:sz w:val="20"/>
          <w:szCs w:val="20"/>
        </w:rPr>
      </w:pPr>
    </w:p>
    <w:p w:rsidR="00870AD0" w:rsidRDefault="00870AD0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152" w:tblpY="48"/>
        <w:tblW w:w="1049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7020"/>
        <w:gridCol w:w="2589"/>
        <w:gridCol w:w="144"/>
        <w:gridCol w:w="32"/>
      </w:tblGrid>
      <w:tr w:rsidR="00870AD0" w:rsidTr="002468EB">
        <w:trPr>
          <w:trHeight w:val="9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consulta ao Edital (contratos a ARPs em geral)/ TR (para adesões, dispensa e inexigibilidade), confirmou se há Cláusula da Garantia na</w:t>
            </w:r>
            <w:r>
              <w:rPr>
                <w:sz w:val="20"/>
                <w:szCs w:val="20"/>
              </w:rPr>
              <w:t xml:space="preserve"> Minuta proposta? Em havendo o indicativo, inserir na minuta.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13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)    Sim         (      ) Não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870AD0">
            <w:pPr>
              <w:pStyle w:val="TableParagraph"/>
              <w:spacing w:before="113"/>
              <w:ind w:left="-895"/>
              <w:rPr>
                <w:sz w:val="20"/>
                <w:szCs w:val="20"/>
              </w:rPr>
            </w:pPr>
          </w:p>
        </w:tc>
        <w:tc>
          <w:tcPr>
            <w:tcW w:w="32" w:type="dxa"/>
          </w:tcPr>
          <w:p w:rsidR="00870AD0" w:rsidRDefault="00870AD0"/>
        </w:tc>
      </w:tr>
      <w:tr w:rsidR="00870AD0">
        <w:trPr>
          <w:trHeight w:val="1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5"/>
              <w:ind w:left="68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na autorização: valor global, indicação no</w:t>
            </w:r>
            <w:r>
              <w:rPr>
                <w:sz w:val="20"/>
                <w:szCs w:val="20"/>
              </w:rPr>
              <w:t xml:space="preserve"> nome do Contratado/Fornecedor, resumo do objeto, itens, fundamentação legal da contratação, correspondência com os lotes, exigência de certidões e declarações e o número do parecer/</w:t>
            </w:r>
            <w:r>
              <w:rPr>
                <w:color w:val="000000"/>
                <w:sz w:val="20"/>
                <w:szCs w:val="20"/>
              </w:rPr>
              <w:t xml:space="preserve">despacho da DIACI/ </w:t>
            </w:r>
            <w:r>
              <w:rPr>
                <w:sz w:val="20"/>
                <w:szCs w:val="20"/>
              </w:rPr>
              <w:t>Procuradoria/Presidência?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13"/>
              <w:ind w:right="-142"/>
            </w:pPr>
            <w:r>
              <w:rPr>
                <w:sz w:val="20"/>
                <w:szCs w:val="20"/>
              </w:rPr>
              <w:t xml:space="preserve"> (      )    Sim         (   </w:t>
            </w:r>
            <w:r>
              <w:rPr>
                <w:sz w:val="20"/>
                <w:szCs w:val="20"/>
              </w:rPr>
              <w:t xml:space="preserve">   ) Não</w:t>
            </w: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870AD0">
            <w:pPr>
              <w:pStyle w:val="TableParagraph"/>
              <w:spacing w:before="113"/>
              <w:ind w:left="-895"/>
              <w:rPr>
                <w:sz w:val="20"/>
                <w:szCs w:val="20"/>
              </w:rPr>
            </w:pPr>
          </w:p>
        </w:tc>
        <w:tc>
          <w:tcPr>
            <w:tcW w:w="32" w:type="dxa"/>
          </w:tcPr>
          <w:p w:rsidR="00870AD0" w:rsidRDefault="00870AD0"/>
        </w:tc>
      </w:tr>
      <w:tr w:rsidR="00870AD0">
        <w:trPr>
          <w:trHeight w:val="1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5"/>
              <w:ind w:left="68" w:right="102"/>
              <w:jc w:val="both"/>
            </w:pPr>
            <w:r>
              <w:rPr>
                <w:sz w:val="20"/>
                <w:szCs w:val="20"/>
              </w:rPr>
              <w:t>Consta nos autos Ato de Autorização da Contratação Direta (</w:t>
            </w:r>
            <w:r>
              <w:rPr>
                <w:color w:val="000000"/>
                <w:sz w:val="20"/>
                <w:szCs w:val="20"/>
              </w:rPr>
              <w:t>arts 74 e 75 da Lei 14.133/2023)</w:t>
            </w:r>
            <w:r>
              <w:rPr>
                <w:sz w:val="20"/>
                <w:szCs w:val="20"/>
              </w:rPr>
              <w:t>? Aplicável para TODAS as dispensas e inexigibilidades.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) Sim              (      ) Não</w:t>
            </w:r>
          </w:p>
          <w:p w:rsidR="00870AD0" w:rsidRDefault="00870AD0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870AD0">
            <w:pPr>
              <w:pStyle w:val="TableParagraph"/>
              <w:spacing w:before="113"/>
              <w:ind w:left="-895"/>
              <w:rPr>
                <w:sz w:val="20"/>
                <w:szCs w:val="20"/>
              </w:rPr>
            </w:pPr>
          </w:p>
        </w:tc>
        <w:tc>
          <w:tcPr>
            <w:tcW w:w="32" w:type="dxa"/>
          </w:tcPr>
          <w:p w:rsidR="00870AD0" w:rsidRDefault="00870AD0"/>
        </w:tc>
      </w:tr>
      <w:tr w:rsidR="00870AD0">
        <w:trPr>
          <w:trHeight w:val="9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2"/>
              <w:ind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65"/>
              <w:ind w:left="68"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 nos autos o número do protocolo de envio </w:t>
            </w:r>
            <w:r>
              <w:rPr>
                <w:sz w:val="20"/>
                <w:szCs w:val="20"/>
              </w:rPr>
              <w:t>dos documentos do processo ao TCE apontado pelo DCA?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D0" w:rsidRDefault="00510668">
            <w:pPr>
              <w:pStyle w:val="TableParagraph"/>
              <w:spacing w:befor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) Sim              (      ) Não</w:t>
            </w:r>
          </w:p>
          <w:p w:rsidR="00870AD0" w:rsidRPr="002468EB" w:rsidRDefault="00510668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r w:rsidRPr="002468EB">
              <w:rPr>
                <w:sz w:val="20"/>
                <w:szCs w:val="20"/>
              </w:rPr>
              <w:t xml:space="preserve"> </w:t>
            </w:r>
            <w:r w:rsidRPr="002468EB">
              <w:rPr>
                <w:sz w:val="20"/>
                <w:szCs w:val="20"/>
              </w:rPr>
              <w:t>(    ) Não se aplica</w:t>
            </w:r>
          </w:p>
          <w:p w:rsidR="00870AD0" w:rsidRDefault="00870AD0">
            <w:pPr>
              <w:pStyle w:val="TableParagraph"/>
              <w:spacing w:before="113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D0" w:rsidRDefault="00870AD0">
            <w:pPr>
              <w:pStyle w:val="TableParagraph"/>
              <w:spacing w:before="113"/>
              <w:ind w:left="-895"/>
              <w:rPr>
                <w:sz w:val="20"/>
                <w:szCs w:val="20"/>
              </w:rPr>
            </w:pPr>
          </w:p>
        </w:tc>
        <w:tc>
          <w:tcPr>
            <w:tcW w:w="32" w:type="dxa"/>
          </w:tcPr>
          <w:p w:rsidR="00870AD0" w:rsidRDefault="00870AD0"/>
        </w:tc>
      </w:tr>
      <w:tr w:rsidR="00870AD0">
        <w:trPr>
          <w:trHeight w:val="4663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AD0" w:rsidRDefault="00510668">
            <w:pPr>
              <w:pStyle w:val="TableParagraph"/>
              <w:spacing w:before="107"/>
              <w:ind w:left="4030" w:right="40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INSTRUÇÕES DE FLUXO</w:t>
            </w:r>
          </w:p>
          <w:p w:rsidR="00870AD0" w:rsidRDefault="00510668">
            <w:pPr>
              <w:pStyle w:val="TableParagraph"/>
              <w:spacing w:before="116"/>
              <w:ind w:left="147" w:right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1</w:t>
            </w:r>
            <w:r>
              <w:rPr>
                <w:sz w:val="20"/>
              </w:rPr>
              <w:t xml:space="preserve">: Não havendo óbice ao prosseguimento do processo, finalizar a versão final do Contrato/ARP, elaborar a Autorização e </w:t>
            </w:r>
            <w:r>
              <w:rPr>
                <w:b/>
                <w:sz w:val="20"/>
              </w:rPr>
              <w:t>devolver o processo ao SG-GERAL</w:t>
            </w:r>
            <w:r>
              <w:rPr>
                <w:sz w:val="20"/>
              </w:rPr>
              <w:t>.</w:t>
            </w:r>
          </w:p>
          <w:p w:rsidR="00870AD0" w:rsidRDefault="00510668">
            <w:pPr>
              <w:pStyle w:val="TableParagraph"/>
              <w:spacing w:before="112"/>
              <w:ind w:left="147" w:right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2</w:t>
            </w:r>
            <w:r>
              <w:rPr>
                <w:sz w:val="20"/>
              </w:rPr>
              <w:t xml:space="preserve">: Havendo óbice à contratação pretendida </w:t>
            </w:r>
            <w:r>
              <w:rPr>
                <w:b/>
                <w:sz w:val="20"/>
              </w:rPr>
              <w:t xml:space="preserve">(itens 7 e 17) </w:t>
            </w:r>
            <w:r>
              <w:rPr>
                <w:sz w:val="20"/>
              </w:rPr>
              <w:t>elaborar despacho devolvendo o processo par</w:t>
            </w:r>
            <w:r>
              <w:rPr>
                <w:sz w:val="20"/>
              </w:rPr>
              <w:t>a o Departamento de Gestão de Contratos – DCA.</w:t>
            </w:r>
          </w:p>
          <w:p w:rsidR="00870AD0" w:rsidRDefault="00510668">
            <w:pPr>
              <w:pStyle w:val="TableParagraph"/>
              <w:spacing w:before="111"/>
              <w:ind w:left="147" w:right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3</w:t>
            </w:r>
            <w:r>
              <w:rPr>
                <w:sz w:val="20"/>
              </w:rPr>
              <w:t xml:space="preserve">: O </w:t>
            </w:r>
            <w:r>
              <w:rPr>
                <w:i/>
                <w:sz w:val="20"/>
              </w:rPr>
              <w:t>check list</w:t>
            </w:r>
            <w:r>
              <w:rPr>
                <w:sz w:val="20"/>
              </w:rPr>
              <w:t xml:space="preserve"> será preenchido, salvo na pasta do processo(rede) e anexado ao processo administrativo virtual respectivo para fins de conferência das etapas pelo Subdiretor Geral. Não é necessária sua as</w:t>
            </w:r>
            <w:r>
              <w:rPr>
                <w:sz w:val="20"/>
              </w:rPr>
              <w:t>sinatura.</w:t>
            </w:r>
          </w:p>
          <w:p w:rsidR="00870AD0" w:rsidRDefault="00510668">
            <w:pPr>
              <w:pStyle w:val="TableParagraph"/>
              <w:spacing w:before="113"/>
              <w:ind w:left="147" w:right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4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O </w:t>
            </w:r>
            <w:r>
              <w:rPr>
                <w:b/>
                <w:i/>
                <w:sz w:val="20"/>
              </w:rPr>
              <w:t xml:space="preserve">check list </w:t>
            </w:r>
            <w:r>
              <w:rPr>
                <w:b/>
                <w:sz w:val="20"/>
              </w:rPr>
              <w:t>deve ser preenchido e anexado obrigatoriamente no que antecede à assinatura do Contrato/ARP pelos interessados, qual seja, após a fase externa do procedimento licitatório ou em casos de contratação por adesão, direta (dispens</w:t>
            </w:r>
            <w:r>
              <w:rPr>
                <w:b/>
                <w:sz w:val="20"/>
              </w:rPr>
              <w:t>a ou inexigibilidade) após passagem pelo setor financeiro competente, DCA, DIACI e Procuradoria.</w:t>
            </w:r>
            <w:r>
              <w:rPr>
                <w:sz w:val="20"/>
              </w:rPr>
              <w:t xml:space="preserve"> Em suma, na etapa final do trâmite processual, sem prejuízo de sua eventual utilização na fase inicial da Minuta em</w:t>
            </w:r>
            <w:bookmarkStart w:id="1" w:name="_GoBack"/>
            <w:bookmarkEnd w:id="1"/>
            <w:r>
              <w:rPr>
                <w:sz w:val="20"/>
              </w:rPr>
              <w:t xml:space="preserve"> casos de contratação por inexigibilidade, d</w:t>
            </w:r>
            <w:r>
              <w:rPr>
                <w:sz w:val="20"/>
              </w:rPr>
              <w:t xml:space="preserve">ispensa e contratação por adesão, de forma auxiliar, ficando a assessoria, neste momento, desobrigada de anexar o </w:t>
            </w:r>
            <w:r>
              <w:rPr>
                <w:i/>
                <w:sz w:val="20"/>
              </w:rPr>
              <w:t xml:space="preserve">check list </w:t>
            </w:r>
            <w:r>
              <w:rPr>
                <w:sz w:val="20"/>
              </w:rPr>
              <w:t>ao processo.</w:t>
            </w:r>
          </w:p>
          <w:p w:rsidR="00870AD0" w:rsidRPr="002468EB" w:rsidRDefault="00510668" w:rsidP="002468EB">
            <w:pPr>
              <w:pStyle w:val="TableParagraph"/>
              <w:spacing w:before="112"/>
              <w:ind w:left="147" w:right="142"/>
              <w:jc w:val="both"/>
              <w:rPr>
                <w:sz w:val="20"/>
              </w:rPr>
            </w:pPr>
            <w:r w:rsidRPr="002468EB">
              <w:rPr>
                <w:b/>
                <w:sz w:val="20"/>
              </w:rPr>
              <w:t>NOTA 5</w:t>
            </w:r>
            <w:r w:rsidRPr="002468EB">
              <w:rPr>
                <w:sz w:val="20"/>
              </w:rPr>
              <w:t xml:space="preserve">: </w:t>
            </w:r>
            <w:r w:rsidRPr="002468EB">
              <w:rPr>
                <w:sz w:val="20"/>
              </w:rPr>
              <w:t xml:space="preserve">O presente </w:t>
            </w:r>
            <w:r w:rsidRPr="002468EB">
              <w:rPr>
                <w:i/>
                <w:sz w:val="20"/>
              </w:rPr>
              <w:t>Check List</w:t>
            </w:r>
            <w:r w:rsidRPr="002468EB">
              <w:rPr>
                <w:sz w:val="20"/>
              </w:rPr>
              <w:t xml:space="preserve"> será aplicável também para as contratações diretas do qual não decorram contratos, ou s</w:t>
            </w:r>
            <w:r w:rsidRPr="002468EB">
              <w:rPr>
                <w:sz w:val="20"/>
              </w:rPr>
              <w:t xml:space="preserve">eja, para os casos em que o referido instrumento possa legalmente ser substituído por: </w:t>
            </w:r>
            <w:r w:rsidRPr="002468EB">
              <w:rPr>
                <w:sz w:val="20"/>
              </w:rPr>
              <w:t xml:space="preserve">carta-contrato, </w:t>
            </w:r>
            <w:r w:rsidRPr="002468EB">
              <w:rPr>
                <w:b/>
                <w:sz w:val="20"/>
              </w:rPr>
              <w:t>nota de empenho</w:t>
            </w:r>
            <w:r w:rsidRPr="002468EB">
              <w:rPr>
                <w:sz w:val="20"/>
              </w:rPr>
              <w:t xml:space="preserve"> de despesa</w:t>
            </w:r>
            <w:r w:rsidRPr="002468EB">
              <w:rPr>
                <w:sz w:val="20"/>
              </w:rPr>
              <w:t>, autorização de compra ou ordem de execução de serviço</w:t>
            </w:r>
            <w:r w:rsidRPr="002468EB">
              <w:rPr>
                <w:sz w:val="20"/>
              </w:rPr>
              <w:t>, nos moldes do art. 95, II da Lei 14.133/2021.</w:t>
            </w:r>
          </w:p>
          <w:p w:rsidR="00870AD0" w:rsidRDefault="00870AD0">
            <w:pPr>
              <w:pStyle w:val="TableParagraph"/>
              <w:spacing w:before="113"/>
              <w:ind w:left="147" w:right="142"/>
              <w:jc w:val="both"/>
              <w:rPr>
                <w:sz w:val="20"/>
              </w:rPr>
            </w:pPr>
          </w:p>
        </w:tc>
      </w:tr>
    </w:tbl>
    <w:p w:rsidR="00870AD0" w:rsidRDefault="00870AD0">
      <w:pPr>
        <w:rPr>
          <w:sz w:val="20"/>
          <w:szCs w:val="20"/>
        </w:rPr>
      </w:pPr>
    </w:p>
    <w:p w:rsidR="00870AD0" w:rsidRDefault="00870AD0">
      <w:pPr>
        <w:spacing w:before="2" w:after="1"/>
        <w:rPr>
          <w:sz w:val="20"/>
          <w:szCs w:val="20"/>
        </w:rPr>
      </w:pPr>
    </w:p>
    <w:sectPr w:rsidR="00870AD0">
      <w:headerReference w:type="even" r:id="rId6"/>
      <w:headerReference w:type="default" r:id="rId7"/>
      <w:pgSz w:w="11906" w:h="16838"/>
      <w:pgMar w:top="880" w:right="440" w:bottom="280" w:left="740" w:header="720" w:footer="0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68" w:rsidRDefault="00510668">
      <w:r>
        <w:separator/>
      </w:r>
    </w:p>
  </w:endnote>
  <w:endnote w:type="continuationSeparator" w:id="0">
    <w:p w:rsidR="00510668" w:rsidRDefault="005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68" w:rsidRDefault="00510668">
      <w:r>
        <w:separator/>
      </w:r>
    </w:p>
  </w:footnote>
  <w:footnote w:type="continuationSeparator" w:id="0">
    <w:p w:rsidR="00510668" w:rsidRDefault="0051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17" w:type="dxa"/>
      <w:tblInd w:w="170" w:type="dxa"/>
      <w:tblLayout w:type="fixed"/>
      <w:tblCellMar>
        <w:left w:w="7" w:type="dxa"/>
        <w:right w:w="7" w:type="dxa"/>
      </w:tblCellMar>
      <w:tblLook w:val="01E0" w:firstRow="1" w:lastRow="1" w:firstColumn="1" w:lastColumn="1" w:noHBand="0" w:noVBand="0"/>
    </w:tblPr>
    <w:tblGrid>
      <w:gridCol w:w="2798"/>
      <w:gridCol w:w="3403"/>
      <w:gridCol w:w="2804"/>
      <w:gridCol w:w="1412"/>
    </w:tblGrid>
    <w:tr w:rsidR="00870AD0">
      <w:trPr>
        <w:trHeight w:val="859"/>
      </w:trPr>
      <w:tc>
        <w:tcPr>
          <w:tcW w:w="2798" w:type="dxa"/>
          <w:tcBorders>
            <w:top w:val="double" w:sz="2" w:space="0" w:color="000000"/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ind w:left="371"/>
            <w:rPr>
              <w:sz w:val="20"/>
              <w:szCs w:val="20"/>
            </w:rPr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303020" cy="469265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2" w:space="0" w:color="000000"/>
            <w:left w:val="single" w:sz="6" w:space="0" w:color="000000"/>
            <w:bottom w:val="double" w:sz="2" w:space="0" w:color="000000"/>
            <w:right w:val="double" w:sz="2" w:space="0" w:color="000000"/>
          </w:tcBorders>
          <w:vAlign w:val="center"/>
        </w:tcPr>
        <w:p w:rsidR="00870AD0" w:rsidRDefault="00510668" w:rsidP="002468EB">
          <w:pPr>
            <w:pStyle w:val="TableParagraph"/>
            <w:tabs>
              <w:tab w:val="left" w:pos="7388"/>
            </w:tabs>
            <w:spacing w:before="259"/>
            <w:ind w:left="17" w:right="231"/>
            <w:jc w:val="center"/>
            <w:rPr>
              <w:b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Check List </w:t>
          </w:r>
          <w:r>
            <w:rPr>
              <w:b/>
              <w:sz w:val="28"/>
              <w:szCs w:val="28"/>
            </w:rPr>
            <w:t xml:space="preserve">- ARP´s e </w:t>
          </w:r>
          <w:r w:rsidRPr="002468EB">
            <w:rPr>
              <w:b/>
              <w:sz w:val="28"/>
              <w:szCs w:val="28"/>
            </w:rPr>
            <w:t xml:space="preserve">Contratações </w:t>
          </w:r>
          <w:r>
            <w:rPr>
              <w:b/>
              <w:sz w:val="28"/>
              <w:szCs w:val="28"/>
            </w:rPr>
            <w:t>- NLLC</w:t>
          </w:r>
        </w:p>
      </w:tc>
    </w:tr>
    <w:tr w:rsidR="00870AD0">
      <w:trPr>
        <w:trHeight w:val="334"/>
      </w:trPr>
      <w:tc>
        <w:tcPr>
          <w:tcW w:w="6201" w:type="dxa"/>
          <w:gridSpan w:val="2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49"/>
            <w:ind w:left="54"/>
            <w:rPr>
              <w:sz w:val="20"/>
              <w:szCs w:val="20"/>
            </w:rPr>
          </w:pPr>
          <w:r>
            <w:rPr>
              <w:sz w:val="20"/>
              <w:szCs w:val="20"/>
            </w:rPr>
            <w:t>Processo</w:t>
          </w:r>
        </w:p>
        <w:p w:rsidR="00870AD0" w:rsidRDefault="00510668">
          <w:pPr>
            <w:pStyle w:val="TableParagraph"/>
            <w:spacing w:before="73"/>
            <w:ind w:left="1256" w:right="55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Gestão de Contratos e Convênios</w:t>
          </w:r>
        </w:p>
      </w:tc>
      <w:tc>
        <w:tcPr>
          <w:tcW w:w="2804" w:type="dxa"/>
          <w:tcBorders>
            <w:top w:val="doub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49"/>
            <w:ind w:left="577" w:right="57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412" w:type="dxa"/>
          <w:tcBorders>
            <w:top w:val="double" w:sz="2" w:space="0" w:color="000000"/>
            <w:left w:val="single" w:sz="6" w:space="0" w:color="000000"/>
            <w:bottom w:val="single" w:sz="6" w:space="0" w:color="000000"/>
            <w:right w:val="double" w:sz="2" w:space="0" w:color="000000"/>
          </w:tcBorders>
        </w:tcPr>
        <w:p w:rsidR="00870AD0" w:rsidRDefault="00510668">
          <w:pPr>
            <w:pStyle w:val="TableParagraph"/>
            <w:spacing w:before="49"/>
            <w:ind w:left="312" w:right="28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Folha nº</w:t>
          </w:r>
        </w:p>
      </w:tc>
    </w:tr>
    <w:tr w:rsidR="00870AD0">
      <w:trPr>
        <w:trHeight w:val="396"/>
      </w:trPr>
      <w:tc>
        <w:tcPr>
          <w:tcW w:w="6201" w:type="dxa"/>
          <w:gridSpan w:val="2"/>
          <w:vMerge/>
          <w:tcBorders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870AD0">
          <w:pPr>
            <w:rPr>
              <w:sz w:val="20"/>
              <w:szCs w:val="20"/>
            </w:rPr>
          </w:pPr>
        </w:p>
      </w:tc>
      <w:tc>
        <w:tcPr>
          <w:tcW w:w="2804" w:type="dxa"/>
          <w:tcBorders>
            <w:top w:val="single" w:sz="6" w:space="0" w:color="000000"/>
            <w:left w:val="single" w:sz="6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33"/>
            <w:ind w:left="583" w:right="57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F.SUBD.78.0</w:t>
          </w:r>
          <w:r w:rsidRPr="002468EB">
            <w:rPr>
              <w:b/>
              <w:sz w:val="24"/>
              <w:szCs w:val="24"/>
            </w:rPr>
            <w:t>1</w:t>
          </w:r>
        </w:p>
      </w:tc>
      <w:tc>
        <w:tcPr>
          <w:tcW w:w="1412" w:type="dxa"/>
          <w:tcBorders>
            <w:top w:val="single" w:sz="6" w:space="0" w:color="000000"/>
            <w:left w:val="single" w:sz="6" w:space="0" w:color="000000"/>
            <w:bottom w:val="double" w:sz="2" w:space="0" w:color="000000"/>
            <w:right w:val="double" w:sz="2" w:space="0" w:color="000000"/>
          </w:tcBorders>
        </w:tcPr>
        <w:p w:rsidR="00870AD0" w:rsidRDefault="00510668">
          <w:pPr>
            <w:pStyle w:val="TableParagraph"/>
            <w:spacing w:before="33"/>
            <w:ind w:left="312" w:right="28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2/2</w:t>
          </w:r>
        </w:p>
      </w:tc>
    </w:tr>
  </w:tbl>
  <w:p w:rsidR="00870AD0" w:rsidRDefault="00870A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17" w:type="dxa"/>
      <w:jc w:val="center"/>
      <w:tblInd w:w="0" w:type="dxa"/>
      <w:tblLayout w:type="fixed"/>
      <w:tblCellMar>
        <w:left w:w="7" w:type="dxa"/>
        <w:right w:w="7" w:type="dxa"/>
      </w:tblCellMar>
      <w:tblLook w:val="01E0" w:firstRow="1" w:lastRow="1" w:firstColumn="1" w:lastColumn="1" w:noHBand="0" w:noVBand="0"/>
    </w:tblPr>
    <w:tblGrid>
      <w:gridCol w:w="2798"/>
      <w:gridCol w:w="3403"/>
      <w:gridCol w:w="2804"/>
      <w:gridCol w:w="1412"/>
    </w:tblGrid>
    <w:tr w:rsidR="00870AD0" w:rsidTr="002468EB">
      <w:trPr>
        <w:trHeight w:val="859"/>
        <w:jc w:val="center"/>
      </w:trPr>
      <w:tc>
        <w:tcPr>
          <w:tcW w:w="2798" w:type="dxa"/>
          <w:tcBorders>
            <w:top w:val="double" w:sz="2" w:space="0" w:color="000000"/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ind w:left="371"/>
            <w:rPr>
              <w:sz w:val="20"/>
              <w:szCs w:val="20"/>
            </w:rPr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303020" cy="469265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2" w:space="0" w:color="000000"/>
            <w:left w:val="single" w:sz="6" w:space="0" w:color="000000"/>
            <w:bottom w:val="double" w:sz="2" w:space="0" w:color="000000"/>
            <w:right w:val="double" w:sz="2" w:space="0" w:color="000000"/>
          </w:tcBorders>
          <w:vAlign w:val="center"/>
        </w:tcPr>
        <w:p w:rsidR="00870AD0" w:rsidRDefault="002468EB">
          <w:pPr>
            <w:pStyle w:val="TableParagraph"/>
            <w:tabs>
              <w:tab w:val="left" w:pos="7388"/>
            </w:tabs>
            <w:spacing w:before="259"/>
            <w:ind w:left="17" w:right="231"/>
            <w:jc w:val="center"/>
            <w:rPr>
              <w:b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Check List </w:t>
          </w:r>
          <w:r>
            <w:rPr>
              <w:b/>
              <w:sz w:val="28"/>
              <w:szCs w:val="28"/>
            </w:rPr>
            <w:t xml:space="preserve">- ARP´s e </w:t>
          </w:r>
          <w:r w:rsidRPr="002468EB">
            <w:rPr>
              <w:b/>
              <w:sz w:val="28"/>
              <w:szCs w:val="28"/>
            </w:rPr>
            <w:t xml:space="preserve">Contratações </w:t>
          </w:r>
          <w:r>
            <w:rPr>
              <w:b/>
              <w:sz w:val="28"/>
              <w:szCs w:val="28"/>
            </w:rPr>
            <w:t>- NLLC</w:t>
          </w:r>
        </w:p>
      </w:tc>
    </w:tr>
    <w:tr w:rsidR="00870AD0" w:rsidTr="002468EB">
      <w:trPr>
        <w:trHeight w:val="334"/>
        <w:jc w:val="center"/>
      </w:trPr>
      <w:tc>
        <w:tcPr>
          <w:tcW w:w="6201" w:type="dxa"/>
          <w:gridSpan w:val="2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49"/>
            <w:ind w:left="54"/>
            <w:rPr>
              <w:sz w:val="20"/>
              <w:szCs w:val="20"/>
            </w:rPr>
          </w:pPr>
          <w:r>
            <w:rPr>
              <w:sz w:val="20"/>
              <w:szCs w:val="20"/>
            </w:rPr>
            <w:t>Processo</w:t>
          </w:r>
        </w:p>
        <w:p w:rsidR="00870AD0" w:rsidRDefault="00510668">
          <w:pPr>
            <w:pStyle w:val="TableParagraph"/>
            <w:spacing w:before="73"/>
            <w:ind w:left="1256" w:right="55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Gestão das Contratações</w:t>
          </w:r>
        </w:p>
      </w:tc>
      <w:tc>
        <w:tcPr>
          <w:tcW w:w="2804" w:type="dxa"/>
          <w:tcBorders>
            <w:top w:val="double" w:sz="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49"/>
            <w:ind w:left="577" w:right="57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412" w:type="dxa"/>
          <w:tcBorders>
            <w:top w:val="double" w:sz="2" w:space="0" w:color="000000"/>
            <w:left w:val="single" w:sz="6" w:space="0" w:color="000000"/>
            <w:bottom w:val="single" w:sz="6" w:space="0" w:color="000000"/>
            <w:right w:val="double" w:sz="2" w:space="0" w:color="000000"/>
          </w:tcBorders>
        </w:tcPr>
        <w:p w:rsidR="00870AD0" w:rsidRDefault="00510668">
          <w:pPr>
            <w:pStyle w:val="TableParagraph"/>
            <w:spacing w:before="49"/>
            <w:ind w:left="312" w:right="28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Folha nº</w:t>
          </w:r>
        </w:p>
      </w:tc>
    </w:tr>
    <w:tr w:rsidR="00870AD0" w:rsidTr="002468EB">
      <w:trPr>
        <w:trHeight w:val="396"/>
        <w:jc w:val="center"/>
      </w:trPr>
      <w:tc>
        <w:tcPr>
          <w:tcW w:w="6201" w:type="dxa"/>
          <w:gridSpan w:val="2"/>
          <w:vMerge/>
          <w:tcBorders>
            <w:left w:val="double" w:sz="2" w:space="0" w:color="000000"/>
            <w:bottom w:val="double" w:sz="2" w:space="0" w:color="000000"/>
            <w:right w:val="single" w:sz="6" w:space="0" w:color="000000"/>
          </w:tcBorders>
        </w:tcPr>
        <w:p w:rsidR="00870AD0" w:rsidRDefault="00870AD0">
          <w:pPr>
            <w:rPr>
              <w:sz w:val="20"/>
              <w:szCs w:val="20"/>
            </w:rPr>
          </w:pPr>
        </w:p>
      </w:tc>
      <w:tc>
        <w:tcPr>
          <w:tcW w:w="2804" w:type="dxa"/>
          <w:tcBorders>
            <w:top w:val="single" w:sz="6" w:space="0" w:color="000000"/>
            <w:left w:val="single" w:sz="6" w:space="0" w:color="000000"/>
            <w:bottom w:val="double" w:sz="2" w:space="0" w:color="000000"/>
            <w:right w:val="single" w:sz="6" w:space="0" w:color="000000"/>
          </w:tcBorders>
        </w:tcPr>
        <w:p w:rsidR="00870AD0" w:rsidRDefault="00510668">
          <w:pPr>
            <w:pStyle w:val="TableParagraph"/>
            <w:spacing w:before="33"/>
            <w:ind w:left="583" w:right="57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F.</w:t>
          </w:r>
          <w:r w:rsidRPr="002468EB">
            <w:rPr>
              <w:b/>
              <w:sz w:val="24"/>
              <w:szCs w:val="24"/>
            </w:rPr>
            <w:t>SUBD.78.0</w:t>
          </w:r>
          <w:r w:rsidRPr="002468EB">
            <w:rPr>
              <w:b/>
              <w:sz w:val="24"/>
              <w:szCs w:val="24"/>
            </w:rPr>
            <w:t>1</w:t>
          </w:r>
        </w:p>
      </w:tc>
      <w:tc>
        <w:tcPr>
          <w:tcW w:w="1412" w:type="dxa"/>
          <w:tcBorders>
            <w:top w:val="single" w:sz="6" w:space="0" w:color="000000"/>
            <w:left w:val="single" w:sz="6" w:space="0" w:color="000000"/>
            <w:bottom w:val="double" w:sz="2" w:space="0" w:color="000000"/>
            <w:right w:val="double" w:sz="2" w:space="0" w:color="000000"/>
          </w:tcBorders>
        </w:tcPr>
        <w:p w:rsidR="00870AD0" w:rsidRDefault="00510668">
          <w:pPr>
            <w:pStyle w:val="TableParagraph"/>
            <w:spacing w:before="33"/>
            <w:ind w:left="312" w:right="28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1/2</w:t>
          </w:r>
        </w:p>
      </w:tc>
    </w:tr>
  </w:tbl>
  <w:p w:rsidR="00870AD0" w:rsidRDefault="00870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D0"/>
    <w:rsid w:val="002468EB"/>
    <w:rsid w:val="00510668"/>
    <w:rsid w:val="008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00C6-52C7-4214-BD19-00993FB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4842"/>
    <w:pPr>
      <w:widowControl w:val="0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52F5C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B4AD0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B4AD0"/>
    <w:rPr>
      <w:rFonts w:ascii="Arial" w:eastAsia="Arial" w:hAnsi="Arial" w:cs="Arial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C4842"/>
  </w:style>
  <w:style w:type="paragraph" w:customStyle="1" w:styleId="TableParagraph">
    <w:name w:val="Table Paragraph"/>
    <w:basedOn w:val="Normal"/>
    <w:uiPriority w:val="1"/>
    <w:qFormat/>
    <w:rsid w:val="00AC4842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2F5C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B4A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B4AD0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AC48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921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Catalina Velásquez Oliveira</cp:lastModifiedBy>
  <cp:revision>11</cp:revision>
  <dcterms:created xsi:type="dcterms:W3CDTF">2023-12-06T17:52:00Z</dcterms:created>
  <dcterms:modified xsi:type="dcterms:W3CDTF">2024-05-09T17:55:00Z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2019-11-08T00:00:00Z</vt:filetime>
  </property>
</Properties>
</file>