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B42EF" w:rsidRDefault="00AB42EF"/>
    <w:tbl>
      <w:tblPr>
        <w:tblW w:w="10488" w:type="dxa"/>
        <w:tblInd w:w="51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88"/>
      </w:tblGrid>
      <w:tr w:rsidR="00AB42EF">
        <w:tc>
          <w:tcPr>
            <w:tcW w:w="104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B42EF" w:rsidRDefault="00AB42EF">
            <w:pPr>
              <w:pStyle w:val="Contedodatabela"/>
              <w:widowControl w:val="0"/>
              <w:snapToGrid w:val="0"/>
              <w:rPr>
                <w:rFonts w:ascii="Arial" w:hAnsi="Arial" w:cs="Arial"/>
              </w:rPr>
            </w:pPr>
          </w:p>
          <w:p w:rsidR="00AB42EF" w:rsidRDefault="005A7CA3">
            <w:pPr>
              <w:widowControl w:val="0"/>
              <w:tabs>
                <w:tab w:val="left" w:pos="-1620"/>
              </w:tabs>
              <w:ind w:left="-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SUBDIREÇÃO GERAL</w:t>
            </w:r>
          </w:p>
          <w:p w:rsidR="00AB42EF" w:rsidRDefault="005A7CA3">
            <w:pPr>
              <w:pStyle w:val="western"/>
              <w:widowControl w:val="0"/>
              <w:pBdr>
                <w:bottom w:val="single" w:sz="6" w:space="0" w:color="000001"/>
              </w:pBd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Processo Administrativo nº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____/____</w:t>
            </w:r>
          </w:p>
          <w:p w:rsidR="00AB42EF" w:rsidRDefault="005A7CA3">
            <w:pPr>
              <w:pStyle w:val="western"/>
              <w:widowControl w:val="0"/>
              <w:pBdr>
                <w:bottom w:val="single" w:sz="6" w:space="0" w:color="000001"/>
              </w:pBdr>
              <w:tabs>
                <w:tab w:val="left" w:pos="10545"/>
              </w:tabs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Assunto: </w:t>
            </w:r>
          </w:p>
          <w:p w:rsidR="00AB42EF" w:rsidRDefault="00AB42EF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708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:rsidR="00AB42EF" w:rsidRDefault="005A7CA3">
            <w:pPr>
              <w:pStyle w:val="NormalWeb1"/>
              <w:widowControl w:val="0"/>
              <w:spacing w:after="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CONCLUSÃO</w:t>
            </w:r>
          </w:p>
          <w:p w:rsidR="00AB42EF" w:rsidRDefault="00AB42EF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708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:rsidR="00AB42EF" w:rsidRDefault="005A7CA3">
            <w:pPr>
              <w:pStyle w:val="NormalWeb1"/>
              <w:widowControl w:val="0"/>
              <w:spacing w:after="28"/>
              <w:ind w:left="1701" w:right="17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Faço estes autos conclusos ao Excelentíssimo Desembargador Presidente do Tribunal de Justiça do Estado de Alagoas.</w:t>
            </w:r>
          </w:p>
          <w:p w:rsidR="00AB42EF" w:rsidRDefault="00AB42EF">
            <w:pPr>
              <w:pStyle w:val="NormalWeb1"/>
              <w:widowControl w:val="0"/>
              <w:spacing w:after="28"/>
              <w:ind w:left="1701" w:right="170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42EF" w:rsidRDefault="005A7CA3">
            <w:pPr>
              <w:pStyle w:val="NormalWeb1"/>
              <w:widowControl w:val="0"/>
              <w:spacing w:after="28"/>
              <w:ind w:left="1701" w:right="17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Maceió/AL,        de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2023.</w:t>
            </w:r>
          </w:p>
          <w:p w:rsidR="00AB42EF" w:rsidRDefault="00AB42EF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708"/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</w:p>
          <w:p w:rsidR="00AB42EF" w:rsidRDefault="00AB42EF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708"/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</w:p>
          <w:p w:rsidR="00AB42EF" w:rsidRDefault="005A7CA3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708"/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_________________________________________</w:t>
            </w:r>
          </w:p>
          <w:p w:rsidR="00AB42EF" w:rsidRDefault="005A7CA3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708"/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Subdiretor Geral </w:t>
            </w:r>
          </w:p>
          <w:p w:rsidR="00AB42EF" w:rsidRDefault="00AB42EF">
            <w:pPr>
              <w:pStyle w:val="NormalWeb1"/>
              <w:widowControl w:val="0"/>
              <w:spacing w:after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42EF" w:rsidRDefault="00AB42EF">
            <w:pPr>
              <w:pStyle w:val="NormalWeb1"/>
              <w:widowControl w:val="0"/>
              <w:spacing w:after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42EF" w:rsidRDefault="005A7CA3">
            <w:pPr>
              <w:pStyle w:val="NormalWeb1"/>
              <w:widowControl w:val="0"/>
              <w:spacing w:after="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DESPACHO</w:t>
            </w:r>
          </w:p>
          <w:p w:rsidR="00AB42EF" w:rsidRDefault="00AB42EF">
            <w:pPr>
              <w:pStyle w:val="NormalWeb1"/>
              <w:widowControl w:val="0"/>
              <w:spacing w:after="2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B42EF" w:rsidRDefault="005A7CA3">
            <w:pPr>
              <w:pStyle w:val="WW-Padro"/>
              <w:widowControl w:val="0"/>
              <w:tabs>
                <w:tab w:val="left" w:pos="3799"/>
                <w:tab w:val="left" w:pos="4820"/>
                <w:tab w:val="right" w:pos="6547"/>
              </w:tabs>
              <w:suppressAutoHyphens w:val="0"/>
              <w:spacing w:after="29" w:line="100" w:lineRule="atLeast"/>
              <w:ind w:right="51" w:firstLine="8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Considerando a documentação constante no Processo Administrativo em epígrafe, sobretudo o </w:t>
            </w:r>
            <w:r>
              <w:rPr>
                <w:rFonts w:ascii="Arial" w:hAnsi="Arial" w:cs="Arial"/>
                <w:sz w:val="20"/>
                <w:szCs w:val="20"/>
                <w:shd w:val="clear" w:color="auto" w:fill="CCCCCC"/>
              </w:rPr>
              <w:t xml:space="preserve">[Despacho/Parecer] </w:t>
            </w:r>
            <w:r>
              <w:rPr>
                <w:rFonts w:ascii="Arial" w:hAnsi="Arial" w:cs="Arial"/>
                <w:sz w:val="20"/>
                <w:szCs w:val="20"/>
              </w:rPr>
              <w:t xml:space="preserve">GPAPJ n° ____/20___, emanado pela Douta Procuradoria Administrativa, </w:t>
            </w:r>
            <w:r>
              <w:rPr>
                <w:rFonts w:ascii="Arial" w:hAnsi="Arial" w:cs="Arial"/>
                <w:b/>
                <w:sz w:val="20"/>
                <w:szCs w:val="20"/>
              </w:rPr>
              <w:t>AUTORI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ZO </w:t>
            </w:r>
            <w:r>
              <w:rPr>
                <w:rFonts w:ascii="Arial" w:hAnsi="Arial" w:cs="Arial"/>
                <w:sz w:val="20"/>
                <w:szCs w:val="20"/>
              </w:rPr>
              <w:t>a celebração do Contrato nº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____/2023</w:t>
            </w:r>
            <w:r>
              <w:rPr>
                <w:rFonts w:ascii="Arial" w:hAnsi="Arial" w:cs="Arial"/>
                <w:sz w:val="20"/>
                <w:szCs w:val="20"/>
              </w:rPr>
              <w:t>, em decorrência de inexigibilidade de licitação, com fundamento no art. 74, [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CCCCCC"/>
              </w:rPr>
              <w:t>inciso I, II, III ou IV e indicar os parágrafos do artigo relacionados ao inciso indicado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] </w:t>
            </w:r>
            <w:r>
              <w:rPr>
                <w:rFonts w:ascii="Arial" w:hAnsi="Arial" w:cs="Arial"/>
                <w:sz w:val="20"/>
                <w:szCs w:val="20"/>
              </w:rPr>
              <w:t xml:space="preserve">da Lei nº 14.133/2021, que possui por objeto _______________, a ser firmado com a Contratada/Fornecedora: </w:t>
            </w:r>
          </w:p>
          <w:p w:rsidR="00AB42EF" w:rsidRDefault="005A7CA3">
            <w:pPr>
              <w:pStyle w:val="WW-Padro"/>
              <w:widowControl w:val="0"/>
              <w:tabs>
                <w:tab w:val="left" w:pos="3799"/>
                <w:tab w:val="left" w:pos="4820"/>
                <w:tab w:val="right" w:pos="6547"/>
              </w:tabs>
              <w:suppressAutoHyphens w:val="0"/>
              <w:spacing w:after="29" w:line="100" w:lineRule="atLeast"/>
              <w:ind w:right="51" w:firstLine="8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____________________</w:t>
            </w:r>
            <w:r>
              <w:rPr>
                <w:rFonts w:ascii="Arial" w:hAnsi="Arial" w:cs="Arial"/>
                <w:sz w:val="20"/>
                <w:szCs w:val="20"/>
              </w:rPr>
              <w:t>, CNPJ nº _______________________, no valor de R$ ____________________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(_______________);</w:t>
            </w:r>
          </w:p>
          <w:p w:rsidR="00AB42EF" w:rsidRDefault="00AB42EF">
            <w:pPr>
              <w:pStyle w:val="WW-Padro"/>
              <w:widowControl w:val="0"/>
              <w:tabs>
                <w:tab w:val="left" w:pos="3799"/>
                <w:tab w:val="left" w:pos="4820"/>
                <w:tab w:val="right" w:pos="6547"/>
              </w:tabs>
              <w:suppressAutoHyphens w:val="0"/>
              <w:spacing w:after="29" w:line="100" w:lineRule="atLeast"/>
              <w:ind w:right="51" w:firstLine="80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42EF" w:rsidRDefault="005A7CA3">
            <w:pPr>
              <w:pStyle w:val="WW-Padro"/>
              <w:widowControl w:val="0"/>
              <w:tabs>
                <w:tab w:val="left" w:pos="3799"/>
                <w:tab w:val="left" w:pos="4820"/>
                <w:tab w:val="right" w:pos="6547"/>
              </w:tabs>
              <w:suppressAutoHyphens w:val="0"/>
              <w:spacing w:after="29" w:line="100" w:lineRule="atLeast"/>
              <w:ind w:right="51" w:firstLine="8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Conforme preceitua o art. 91 da Lei</w:t>
            </w:r>
            <w:r>
              <w:rPr>
                <w:rFonts w:ascii="Arial" w:hAnsi="Arial" w:cs="Arial"/>
                <w:sz w:val="20"/>
                <w:szCs w:val="20"/>
              </w:rPr>
              <w:t xml:space="preserve"> 14.133/21</w:t>
            </w:r>
            <w:r>
              <w:rPr>
                <w:rStyle w:val="Refdenotaderodap"/>
                <w:rFonts w:ascii="Arial" w:hAnsi="Arial" w:cs="Arial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sz w:val="20"/>
                <w:szCs w:val="20"/>
              </w:rPr>
              <w:t xml:space="preserve">, se revela indispensável a apresentação de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certidões de regularidade fiscal e trabalhista, bem como das seguintes declarações</w:t>
            </w:r>
            <w:r>
              <w:rPr>
                <w:rFonts w:ascii="Arial" w:hAnsi="Arial" w:cs="Arial"/>
                <w:sz w:val="20"/>
                <w:szCs w:val="20"/>
              </w:rPr>
              <w:t>: inexistência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impedimento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legal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para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licitar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ou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contratar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administração</w:t>
            </w:r>
            <w:r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pública; atendimento 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os requisitos do edital ou do aviso de contratação direta; Declaração em atendimento ao disposto </w:t>
            </w:r>
            <w:r>
              <w:rPr>
                <w:rStyle w:val="Hyperlink"/>
                <w:rFonts w:ascii="Arial" w:hAnsi="Arial" w:cs="Arial"/>
                <w:color w:val="000000"/>
                <w:sz w:val="20"/>
                <w:szCs w:val="20"/>
                <w:u w:val="none"/>
              </w:rPr>
              <w:t>inciso XXXIII do art. 7</w:t>
            </w:r>
            <w:r>
              <w:rPr>
                <w:rStyle w:val="Hyperlink"/>
                <w:rFonts w:ascii="Arial" w:hAnsi="Arial" w:cs="Arial"/>
                <w:color w:val="000000"/>
                <w:sz w:val="20"/>
                <w:szCs w:val="20"/>
                <w:u w:val="none"/>
                <w:vertAlign w:val="superscript"/>
              </w:rPr>
              <w:t>o</w:t>
            </w:r>
            <w:r>
              <w:rPr>
                <w:rStyle w:val="Hyperlink"/>
                <w:rFonts w:ascii="Arial" w:hAnsi="Arial" w:cs="Arial"/>
                <w:color w:val="000000"/>
                <w:position w:val="6"/>
                <w:sz w:val="20"/>
                <w:szCs w:val="20"/>
                <w:u w:val="none"/>
              </w:rPr>
              <w:t xml:space="preserve"> </w:t>
            </w:r>
            <w:r>
              <w:rPr>
                <w:rStyle w:val="Hyperlink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da Constituição Federal; </w:t>
            </w:r>
            <w:r>
              <w:rPr>
                <w:rFonts w:ascii="Arial" w:hAnsi="Arial" w:cs="Arial"/>
                <w:sz w:val="20"/>
                <w:szCs w:val="20"/>
              </w:rPr>
              <w:t>Declaração conforme Resoluções nº156, de 08 de agosto de 2012; nº07, de 18 de outubro de 2005,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 as alteraç</w:t>
            </w:r>
            <w:r>
              <w:rPr>
                <w:rFonts w:ascii="Arial" w:hAnsi="Arial" w:cs="Arial"/>
                <w:sz w:val="20"/>
                <w:szCs w:val="20"/>
              </w:rPr>
              <w:t>ões promovidas pela Resolução nº 229, de 22 de junho de 2016, do Conselho Nacional de</w:t>
            </w:r>
            <w:r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Justiça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–CNJ; e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consulta prévia aos cadastros:</w:t>
            </w:r>
            <w:r>
              <w:rPr>
                <w:rFonts w:ascii="Arial" w:hAnsi="Arial" w:cs="Arial"/>
                <w:sz w:val="20"/>
                <w:szCs w:val="20"/>
              </w:rPr>
              <w:t xml:space="preserve"> Licitante inidôneos (TCU), Cadastro Nacional de Empresas Inidôneas e Suspensas – CEIS (CGU) e Cadastro Nacional de Empresas</w:t>
            </w:r>
            <w:r>
              <w:rPr>
                <w:rFonts w:ascii="Arial" w:hAnsi="Arial" w:cs="Arial"/>
                <w:sz w:val="20"/>
                <w:szCs w:val="20"/>
              </w:rPr>
              <w:t xml:space="preserve"> Punidas – CNEP.</w:t>
            </w:r>
          </w:p>
          <w:p w:rsidR="00AB42EF" w:rsidRDefault="00AB42EF">
            <w:pPr>
              <w:pStyle w:val="WW-Padro"/>
              <w:widowControl w:val="0"/>
              <w:tabs>
                <w:tab w:val="left" w:pos="3799"/>
                <w:tab w:val="left" w:pos="4820"/>
                <w:tab w:val="right" w:pos="6547"/>
              </w:tabs>
              <w:suppressAutoHyphens w:val="0"/>
              <w:spacing w:after="0" w:line="100" w:lineRule="atLeast"/>
              <w:ind w:right="51" w:firstLine="80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42EF" w:rsidRDefault="00AB42EF">
            <w:pPr>
              <w:pStyle w:val="WW-Padro"/>
              <w:widowControl w:val="0"/>
              <w:tabs>
                <w:tab w:val="left" w:pos="3799"/>
                <w:tab w:val="left" w:pos="4820"/>
                <w:tab w:val="right" w:pos="6547"/>
              </w:tabs>
              <w:suppressAutoHyphens w:val="0"/>
              <w:spacing w:after="0" w:line="100" w:lineRule="atLeast"/>
              <w:ind w:right="51" w:firstLine="80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42EF" w:rsidRDefault="005A7CA3">
            <w:pPr>
              <w:pStyle w:val="WW-Padro"/>
              <w:widowControl w:val="0"/>
              <w:tabs>
                <w:tab w:val="left" w:pos="3799"/>
                <w:tab w:val="left" w:pos="4820"/>
                <w:tab w:val="right" w:pos="6547"/>
              </w:tabs>
              <w:suppressAutoHyphens w:val="0"/>
              <w:spacing w:after="29" w:line="100" w:lineRule="atLeast"/>
              <w:ind w:right="51" w:firstLine="8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Maceió/AL,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            de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2023.</w:t>
            </w:r>
          </w:p>
          <w:p w:rsidR="00AB42EF" w:rsidRDefault="00AB42EF">
            <w:pPr>
              <w:pStyle w:val="Corpodetexto"/>
              <w:widowControl w:val="0"/>
              <w:spacing w:before="28" w:after="28"/>
              <w:ind w:right="-1"/>
              <w:jc w:val="center"/>
              <w:rPr>
                <w:rFonts w:ascii="Arial" w:hAnsi="Arial" w:cs="Arial"/>
              </w:rPr>
            </w:pPr>
          </w:p>
          <w:p w:rsidR="00AB42EF" w:rsidRDefault="00AB42EF">
            <w:pPr>
              <w:pStyle w:val="Corpodetexto"/>
              <w:widowControl w:val="0"/>
              <w:spacing w:before="28" w:after="28"/>
              <w:ind w:right="-1"/>
              <w:jc w:val="center"/>
              <w:rPr>
                <w:rFonts w:ascii="Arial" w:hAnsi="Arial" w:cs="Arial"/>
              </w:rPr>
            </w:pPr>
          </w:p>
          <w:p w:rsidR="00AB42EF" w:rsidRDefault="005A7CA3">
            <w:pPr>
              <w:pStyle w:val="Corpodetexto"/>
              <w:widowControl w:val="0"/>
              <w:ind w:right="1044" w:firstLine="9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Des._______________________________________________</w:t>
            </w:r>
          </w:p>
          <w:p w:rsidR="00AB42EF" w:rsidRDefault="005A7CA3">
            <w:pPr>
              <w:pStyle w:val="Corpodetexto"/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Presidente do Tribunal de Justiça do Estado de Alagoas</w:t>
            </w:r>
          </w:p>
          <w:p w:rsidR="00AB42EF" w:rsidRDefault="00AB42EF">
            <w:pPr>
              <w:pStyle w:val="Corpodetexto"/>
              <w:widowControl w:val="0"/>
              <w:jc w:val="center"/>
              <w:rPr>
                <w:rFonts w:ascii="Arial" w:hAnsi="Arial" w:cs="Arial"/>
              </w:rPr>
            </w:pPr>
          </w:p>
          <w:p w:rsidR="00AB42EF" w:rsidRDefault="00AB42EF">
            <w:pPr>
              <w:pStyle w:val="Corpodetexto"/>
              <w:widowControl w:val="0"/>
              <w:jc w:val="center"/>
              <w:rPr>
                <w:rFonts w:ascii="Arial" w:hAnsi="Arial" w:cs="Arial"/>
              </w:rPr>
            </w:pPr>
          </w:p>
          <w:p w:rsidR="00AB42EF" w:rsidRDefault="00AB42EF">
            <w:pPr>
              <w:pStyle w:val="Corpodetexto"/>
              <w:widowControl w:val="0"/>
              <w:jc w:val="center"/>
              <w:rPr>
                <w:rFonts w:ascii="Arial" w:hAnsi="Arial" w:cs="Arial"/>
              </w:rPr>
            </w:pPr>
          </w:p>
          <w:p w:rsidR="00AB42EF" w:rsidRDefault="00AB42EF">
            <w:pPr>
              <w:pStyle w:val="Corpodetexto"/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AB42EF" w:rsidRDefault="00AB42EF">
      <w:pPr>
        <w:rPr>
          <w:rFonts w:ascii="Arial" w:hAnsi="Arial" w:cs="Arial"/>
        </w:rPr>
      </w:pPr>
    </w:p>
    <w:sectPr w:rsidR="00AB42EF">
      <w:headerReference w:type="default" r:id="rId7"/>
      <w:pgSz w:w="11906" w:h="16838"/>
      <w:pgMar w:top="917" w:right="567" w:bottom="428" w:left="851" w:header="860" w:footer="0" w:gutter="0"/>
      <w:cols w:space="720"/>
      <w:formProt w:val="0"/>
      <w:docGrid w:linePitch="249" w:charSpace="98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A7CA3">
      <w:r>
        <w:separator/>
      </w:r>
    </w:p>
  </w:endnote>
  <w:endnote w:type="continuationSeparator" w:id="0">
    <w:p w:rsidR="00000000" w:rsidRDefault="005A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roman"/>
    <w:notTrueType/>
    <w:pitch w:val="default"/>
  </w:font>
  <w:font w:name="Verdana">
    <w:panose1 w:val="020B0604030504040204"/>
    <w:charset w:val="00"/>
    <w:family w:val="roman"/>
    <w:pitch w:val="variable"/>
  </w:font>
  <w:font w:name="Times New Roman PSMT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2EF" w:rsidRDefault="005A7CA3">
      <w:pPr>
        <w:rPr>
          <w:sz w:val="12"/>
        </w:rPr>
      </w:pPr>
      <w:r>
        <w:separator/>
      </w:r>
    </w:p>
  </w:footnote>
  <w:footnote w:type="continuationSeparator" w:id="0">
    <w:p w:rsidR="00AB42EF" w:rsidRDefault="005A7CA3">
      <w:pPr>
        <w:rPr>
          <w:sz w:val="12"/>
        </w:rPr>
      </w:pPr>
      <w:r>
        <w:continuationSeparator/>
      </w:r>
    </w:p>
  </w:footnote>
  <w:footnote w:id="1">
    <w:p w:rsidR="00AB42EF" w:rsidRDefault="005A7CA3">
      <w:pPr>
        <w:pStyle w:val="Textodenotaderodap"/>
        <w:widowControl w:val="0"/>
        <w:ind w:left="0" w:firstLine="0"/>
        <w:jc w:val="both"/>
      </w:pPr>
      <w:r>
        <w:rPr>
          <w:rStyle w:val="Caracteresdenotaderodap"/>
        </w:rPr>
        <w:footnoteRef/>
      </w:r>
      <w:r>
        <w:rPr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Art. 91.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Os contratos e seus aditamentos terão forma escrita e serão juntados ao processo que tiver dado origem à contratação, divulgados e mantidos à disposição do público em sítio eletrônico oficial. […]</w:t>
      </w:r>
    </w:p>
    <w:p w:rsidR="00AB42EF" w:rsidRDefault="005A7CA3">
      <w:pPr>
        <w:pStyle w:val="Textodenotaderodap"/>
        <w:widowControl w:val="0"/>
        <w:ind w:left="0" w:firstLine="0"/>
        <w:jc w:val="both"/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§ 4º Antes de 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formalizar ou prorrogar o prazo de vigência 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do contrato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a Administração deverá verificar a 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regularidade fiscal do contratado, consultar o Cadastro Nacional de Empresas Inidôneas e Suspensas (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Ceis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) e o Cadastro Nacional de Empresas Punidas (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Cnep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), emitir as certidões negativas de inidoneidade, de im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pedimento e de débitos trabalhistas e juntá-las ao respectivo processo</w:t>
      </w:r>
      <w:r>
        <w:rPr>
          <w:rFonts w:ascii="Arial" w:hAnsi="Arial" w:cs="Arial"/>
          <w:i/>
          <w:iCs/>
          <w:color w:val="000000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0" w:type="dxa"/>
      <w:tblInd w:w="40" w:type="dxa"/>
      <w:tblLayout w:type="fixed"/>
      <w:tblCellMar>
        <w:left w:w="40" w:type="dxa"/>
        <w:right w:w="72" w:type="dxa"/>
      </w:tblCellMar>
      <w:tblLook w:val="0000" w:firstRow="0" w:lastRow="0" w:firstColumn="0" w:lastColumn="0" w:noHBand="0" w:noVBand="0"/>
    </w:tblPr>
    <w:tblGrid>
      <w:gridCol w:w="2795"/>
      <w:gridCol w:w="3406"/>
      <w:gridCol w:w="2812"/>
      <w:gridCol w:w="1637"/>
    </w:tblGrid>
    <w:tr w:rsidR="00AB42EF">
      <w:trPr>
        <w:cantSplit/>
        <w:trHeight w:val="813"/>
      </w:trPr>
      <w:tc>
        <w:tcPr>
          <w:tcW w:w="2795" w:type="dxa"/>
          <w:tcBorders>
            <w:top w:val="double" w:sz="6" w:space="0" w:color="00000A"/>
            <w:left w:val="double" w:sz="6" w:space="0" w:color="00000A"/>
            <w:bottom w:val="double" w:sz="6" w:space="0" w:color="00000A"/>
          </w:tcBorders>
          <w:shd w:val="clear" w:color="auto" w:fill="auto"/>
          <w:vAlign w:val="center"/>
        </w:tcPr>
        <w:p w:rsidR="00AB42EF" w:rsidRDefault="005A7CA3">
          <w:pPr>
            <w:pStyle w:val="Ttulo2"/>
            <w:widowControl w:val="0"/>
            <w:tabs>
              <w:tab w:val="num" w:pos="0"/>
            </w:tabs>
            <w:spacing w:before="60" w:after="60"/>
          </w:pPr>
          <w:r>
            <w:rPr>
              <w:noProof/>
              <w:lang w:eastAsia="pt-BR"/>
            </w:rPr>
            <w:drawing>
              <wp:inline distT="0" distB="0" distL="0" distR="0">
                <wp:extent cx="1304925" cy="466725"/>
                <wp:effectExtent l="0" t="0" r="0" b="0"/>
                <wp:docPr id="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00" t="-479" r="-200" b="-4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5" w:type="dxa"/>
          <w:gridSpan w:val="3"/>
          <w:tcBorders>
            <w:top w:val="double" w:sz="6" w:space="0" w:color="00000A"/>
            <w:left w:val="single" w:sz="6" w:space="0" w:color="00000A"/>
            <w:bottom w:val="double" w:sz="6" w:space="0" w:color="00000A"/>
            <w:right w:val="double" w:sz="6" w:space="0" w:color="00000A"/>
          </w:tcBorders>
          <w:shd w:val="clear" w:color="auto" w:fill="auto"/>
          <w:vAlign w:val="center"/>
        </w:tcPr>
        <w:p w:rsidR="00AB42EF" w:rsidRDefault="005A7CA3" w:rsidP="005A7CA3">
          <w:pPr>
            <w:pStyle w:val="Ttulo6"/>
            <w:widowControl w:val="0"/>
            <w:tabs>
              <w:tab w:val="num" w:pos="0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Autorização do Presidente - Inexigibilidade - Art.74, I a IV – NLLC </w:t>
          </w:r>
          <w:r>
            <w:rPr>
              <w:sz w:val="28"/>
              <w:szCs w:val="28"/>
            </w:rPr>
            <w:t xml:space="preserve">(Contrato) </w:t>
          </w:r>
        </w:p>
      </w:tc>
    </w:tr>
    <w:tr w:rsidR="00AB42EF">
      <w:trPr>
        <w:cantSplit/>
      </w:trPr>
      <w:tc>
        <w:tcPr>
          <w:tcW w:w="6201" w:type="dxa"/>
          <w:gridSpan w:val="2"/>
          <w:tcBorders>
            <w:top w:val="double" w:sz="4" w:space="0" w:color="000000"/>
            <w:left w:val="double" w:sz="4" w:space="0" w:color="000000"/>
          </w:tcBorders>
          <w:shd w:val="clear" w:color="auto" w:fill="auto"/>
        </w:tcPr>
        <w:p w:rsidR="00AB42EF" w:rsidRDefault="005A7CA3">
          <w:pPr>
            <w:widowControl w:val="0"/>
            <w:snapToGrid w:val="0"/>
            <w:spacing w:before="60" w:after="60"/>
          </w:pPr>
          <w:r>
            <w:rPr>
              <w:rFonts w:ascii="Arial" w:hAnsi="Arial" w:cs="Arial"/>
            </w:rPr>
            <w:t>Processo</w:t>
          </w:r>
        </w:p>
      </w:tc>
      <w:tc>
        <w:tcPr>
          <w:tcW w:w="2812" w:type="dxa"/>
          <w:tcBorders>
            <w:top w:val="double" w:sz="6" w:space="0" w:color="00000A"/>
            <w:left w:val="double" w:sz="4" w:space="0" w:color="000000"/>
            <w:bottom w:val="single" w:sz="6" w:space="0" w:color="00000A"/>
          </w:tcBorders>
          <w:shd w:val="clear" w:color="auto" w:fill="auto"/>
        </w:tcPr>
        <w:p w:rsidR="00AB42EF" w:rsidRDefault="005A7CA3">
          <w:pPr>
            <w:widowControl w:val="0"/>
            <w:spacing w:before="60" w:after="60"/>
            <w:jc w:val="center"/>
          </w:pPr>
          <w:r>
            <w:rPr>
              <w:rFonts w:ascii="Arial" w:hAnsi="Arial" w:cs="Arial"/>
            </w:rPr>
            <w:t>Código</w:t>
          </w:r>
        </w:p>
      </w:tc>
      <w:tc>
        <w:tcPr>
          <w:tcW w:w="1637" w:type="dxa"/>
          <w:tcBorders>
            <w:top w:val="double" w:sz="6" w:space="0" w:color="00000A"/>
            <w:left w:val="single" w:sz="6" w:space="0" w:color="00000A"/>
            <w:bottom w:val="single" w:sz="6" w:space="0" w:color="00000A"/>
            <w:right w:val="double" w:sz="6" w:space="0" w:color="00000A"/>
          </w:tcBorders>
          <w:shd w:val="clear" w:color="auto" w:fill="auto"/>
        </w:tcPr>
        <w:p w:rsidR="00AB42EF" w:rsidRDefault="005A7CA3">
          <w:pPr>
            <w:widowControl w:val="0"/>
            <w:spacing w:before="60" w:after="60"/>
            <w:jc w:val="center"/>
          </w:pPr>
          <w:r>
            <w:rPr>
              <w:rFonts w:ascii="Arial" w:hAnsi="Arial" w:cs="Arial"/>
            </w:rPr>
            <w:t>Folha nº</w:t>
          </w:r>
        </w:p>
      </w:tc>
    </w:tr>
    <w:tr w:rsidR="00AB42EF">
      <w:trPr>
        <w:cantSplit/>
      </w:trPr>
      <w:tc>
        <w:tcPr>
          <w:tcW w:w="6201" w:type="dxa"/>
          <w:gridSpan w:val="2"/>
          <w:tcBorders>
            <w:left w:val="double" w:sz="4" w:space="0" w:color="000000"/>
            <w:bottom w:val="double" w:sz="4" w:space="0" w:color="000000"/>
          </w:tcBorders>
          <w:shd w:val="clear" w:color="auto" w:fill="auto"/>
        </w:tcPr>
        <w:p w:rsidR="00AB42EF" w:rsidRDefault="005A7CA3">
          <w:pPr>
            <w:pStyle w:val="Ttulo2"/>
            <w:widowControl w:val="0"/>
            <w:tabs>
              <w:tab w:val="num" w:pos="0"/>
            </w:tabs>
          </w:pPr>
          <w:r>
            <w:rPr>
              <w:rFonts w:ascii="Arial" w:hAnsi="Arial" w:cs="Arial"/>
              <w:sz w:val="24"/>
              <w:szCs w:val="24"/>
            </w:rPr>
            <w:t>Gestão das Contratações</w:t>
          </w:r>
        </w:p>
      </w:tc>
      <w:tc>
        <w:tcPr>
          <w:tcW w:w="2812" w:type="dxa"/>
          <w:tcBorders>
            <w:top w:val="single" w:sz="6" w:space="0" w:color="00000A"/>
            <w:left w:val="double" w:sz="4" w:space="0" w:color="000000"/>
            <w:bottom w:val="double" w:sz="6" w:space="0" w:color="00000A"/>
          </w:tcBorders>
          <w:shd w:val="clear" w:color="auto" w:fill="auto"/>
          <w:vAlign w:val="center"/>
        </w:tcPr>
        <w:p w:rsidR="00AB42EF" w:rsidRDefault="005A7CA3" w:rsidP="005A7CA3">
          <w:pPr>
            <w:widowControl w:val="0"/>
            <w:snapToGrid w:val="0"/>
            <w:spacing w:before="60" w:after="6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5A7CA3">
            <w:rPr>
              <w:rFonts w:ascii="Arial" w:hAnsi="Arial" w:cs="Arial"/>
              <w:b/>
              <w:sz w:val="24"/>
              <w:szCs w:val="24"/>
            </w:rPr>
            <w:t>F.SUBD.6</w:t>
          </w:r>
          <w:r>
            <w:rPr>
              <w:rFonts w:ascii="Arial" w:hAnsi="Arial" w:cs="Arial"/>
              <w:b/>
              <w:sz w:val="24"/>
              <w:szCs w:val="24"/>
            </w:rPr>
            <w:t>9</w:t>
          </w:r>
          <w:r w:rsidRPr="005A7CA3">
            <w:rPr>
              <w:rFonts w:ascii="Arial" w:hAnsi="Arial" w:cs="Arial"/>
              <w:b/>
              <w:sz w:val="24"/>
              <w:szCs w:val="24"/>
            </w:rPr>
            <w:t>.00</w:t>
          </w:r>
        </w:p>
      </w:tc>
      <w:tc>
        <w:tcPr>
          <w:tcW w:w="1637" w:type="dxa"/>
          <w:tcBorders>
            <w:top w:val="single" w:sz="6" w:space="0" w:color="00000A"/>
            <w:left w:val="single" w:sz="6" w:space="0" w:color="00000A"/>
            <w:bottom w:val="double" w:sz="6" w:space="0" w:color="00000A"/>
            <w:right w:val="double" w:sz="6" w:space="0" w:color="00000A"/>
          </w:tcBorders>
          <w:shd w:val="clear" w:color="auto" w:fill="auto"/>
        </w:tcPr>
        <w:p w:rsidR="00AB42EF" w:rsidRDefault="005A7CA3">
          <w:pPr>
            <w:widowControl w:val="0"/>
            <w:spacing w:before="60" w:after="60"/>
            <w:jc w:val="center"/>
          </w:pPr>
          <w:r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b/>
              <w:bCs/>
              <w:sz w:val="24"/>
              <w:szCs w:val="24"/>
            </w:rPr>
            <w:instrText xml:space="preserve"> PAGE </w:instrText>
          </w:r>
          <w:r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24"/>
              <w:szCs w:val="24"/>
            </w:rPr>
            <w:t>1</w:t>
          </w:r>
          <w:r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  <w:r>
            <w:rPr>
              <w:rFonts w:ascii="Arial" w:hAnsi="Arial" w:cs="Arial"/>
              <w:b/>
              <w:bCs/>
              <w:caps/>
              <w:sz w:val="24"/>
              <w:szCs w:val="24"/>
            </w:rPr>
            <w:t>/</w:t>
          </w:r>
          <w:r>
            <w:rPr>
              <w:rFonts w:ascii="Arial" w:hAnsi="Arial" w:cs="Arial"/>
              <w:b/>
              <w:bCs/>
              <w:caps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b/>
              <w:bCs/>
              <w:caps/>
              <w:sz w:val="24"/>
              <w:szCs w:val="24"/>
            </w:rPr>
            <w:instrText xml:space="preserve"> NUMPAGES </w:instrText>
          </w:r>
          <w:r>
            <w:rPr>
              <w:rFonts w:ascii="Arial" w:hAnsi="Arial" w:cs="Arial"/>
              <w:b/>
              <w:bCs/>
              <w:caps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b/>
              <w:bCs/>
              <w:caps/>
              <w:noProof/>
              <w:sz w:val="24"/>
              <w:szCs w:val="24"/>
            </w:rPr>
            <w:t>1</w:t>
          </w:r>
          <w:r>
            <w:rPr>
              <w:rFonts w:ascii="Arial" w:hAnsi="Arial" w:cs="Arial"/>
              <w:b/>
              <w:bCs/>
              <w:caps/>
              <w:sz w:val="24"/>
              <w:szCs w:val="24"/>
            </w:rPr>
            <w:fldChar w:fldCharType="end"/>
          </w:r>
        </w:p>
      </w:tc>
    </w:tr>
  </w:tbl>
  <w:p w:rsidR="00AB42EF" w:rsidRDefault="00AB42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01E8E"/>
    <w:multiLevelType w:val="multilevel"/>
    <w:tmpl w:val="D2AC97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9E7B47"/>
    <w:multiLevelType w:val="multilevel"/>
    <w:tmpl w:val="5EBE25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lang w:val="pt-B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Cs/>
        <w:iCs/>
        <w:lang w:val="pt-BR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2047BFB"/>
    <w:multiLevelType w:val="multilevel"/>
    <w:tmpl w:val="4038060C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EF"/>
    <w:rsid w:val="005A7CA3"/>
    <w:rsid w:val="00AB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ACFB3-6C03-43A2-8BB9-DCCA4E35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A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spacing w:before="60" w:after="60"/>
      <w:jc w:val="center"/>
      <w:outlineLvl w:val="5"/>
    </w:pPr>
    <w:rPr>
      <w:rFonts w:ascii="Arial" w:hAnsi="Arial" w:cs="Arial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qFormat/>
    <w:rPr>
      <w:lang w:val="pt-BR"/>
    </w:rPr>
  </w:style>
  <w:style w:type="character" w:customStyle="1" w:styleId="WW8Num2z4">
    <w:name w:val="WW8Num2z4"/>
    <w:qFormat/>
    <w:rPr>
      <w:bCs/>
      <w:iCs/>
      <w:lang w:val="pt-BR"/>
    </w:rPr>
  </w:style>
  <w:style w:type="character" w:customStyle="1" w:styleId="Fontepargpadro4">
    <w:name w:val="Fonte parág. padrão4"/>
    <w:qFormat/>
  </w:style>
  <w:style w:type="character" w:customStyle="1" w:styleId="Fontepargpadro3">
    <w:name w:val="Fonte parág. padrão3"/>
    <w:qFormat/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qFormat/>
  </w:style>
  <w:style w:type="character" w:customStyle="1" w:styleId="Fontepargpadro2">
    <w:name w:val="Fonte parág. padrão2"/>
    <w:qFormat/>
  </w:style>
  <w:style w:type="character" w:customStyle="1" w:styleId="WW8Num1z3">
    <w:name w:val="WW8Num1z3"/>
    <w:qFormat/>
  </w:style>
  <w:style w:type="character" w:customStyle="1" w:styleId="RodapChar">
    <w:name w:val="Rodapé Char"/>
    <w:qFormat/>
    <w:rPr>
      <w:color w:val="00000A"/>
    </w:rPr>
  </w:style>
  <w:style w:type="character" w:customStyle="1" w:styleId="WW8Num2z6">
    <w:name w:val="WW8Num2z6"/>
    <w:qFormat/>
  </w:style>
  <w:style w:type="character" w:customStyle="1" w:styleId="WW8Num2z8">
    <w:name w:val="WW8Num2z8"/>
    <w:qFormat/>
  </w:style>
  <w:style w:type="character" w:customStyle="1" w:styleId="WW8Num1z8">
    <w:name w:val="WW8Num1z8"/>
    <w:qFormat/>
  </w:style>
  <w:style w:type="character" w:customStyle="1" w:styleId="Fontepargpadro11">
    <w:name w:val="Fonte parág. padrão11"/>
    <w:qFormat/>
  </w:style>
  <w:style w:type="character" w:customStyle="1" w:styleId="WW8Num1z0">
    <w:name w:val="WW8Num1z0"/>
    <w:qFormat/>
  </w:style>
  <w:style w:type="character" w:customStyle="1" w:styleId="Fontepargpadro5">
    <w:name w:val="Fonte parág. padrão5"/>
    <w:qFormat/>
  </w:style>
  <w:style w:type="character" w:customStyle="1" w:styleId="WW8Num1z1">
    <w:name w:val="WW8Num1z1"/>
    <w:qFormat/>
  </w:style>
  <w:style w:type="character" w:customStyle="1" w:styleId="WW8Num1z5">
    <w:name w:val="WW8Num1z5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2z2">
    <w:name w:val="WW8Num2z2"/>
    <w:qFormat/>
  </w:style>
  <w:style w:type="character" w:customStyle="1" w:styleId="WW8Num1z4">
    <w:name w:val="WW8Num1z4"/>
    <w:qFormat/>
  </w:style>
  <w:style w:type="character" w:customStyle="1" w:styleId="WW8Num2z5">
    <w:name w:val="WW8Num2z5"/>
    <w:qFormat/>
  </w:style>
  <w:style w:type="character" w:customStyle="1" w:styleId="WW8Num2z7">
    <w:name w:val="WW8Num2z7"/>
    <w:qFormat/>
  </w:style>
  <w:style w:type="character" w:customStyle="1" w:styleId="WW8Num2z3">
    <w:name w:val="WW8Num2z3"/>
    <w:qFormat/>
  </w:style>
  <w:style w:type="character" w:customStyle="1" w:styleId="Fontepargpadro1">
    <w:name w:val="Fonte parág. padrão1"/>
    <w:qFormat/>
  </w:style>
  <w:style w:type="character" w:customStyle="1" w:styleId="WW8Num1z2">
    <w:name w:val="WW8Num1z2"/>
    <w:qFormat/>
  </w:style>
  <w:style w:type="character" w:customStyle="1" w:styleId="WW8Num2z1">
    <w:name w:val="WW8Num2z1"/>
    <w:qFormat/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qFormat/>
    <w:rPr>
      <w:color w:val="00000A"/>
    </w:rPr>
  </w:style>
  <w:style w:type="character" w:customStyle="1" w:styleId="TextodebaloChar1">
    <w:name w:val="Texto de balão Char1"/>
    <w:qFormat/>
    <w:rPr>
      <w:rFonts w:ascii="Segoe UI" w:eastAsia="Times New Roman" w:hAnsi="Segoe UI" w:cs="Segoe UI"/>
      <w:color w:val="00000A"/>
      <w:sz w:val="18"/>
      <w:szCs w:val="18"/>
      <w:lang w:eastAsia="zh-CN"/>
    </w:rPr>
  </w:style>
  <w:style w:type="character" w:customStyle="1" w:styleId="Caracteresdenotaderodap">
    <w:name w:val="Caracteres de nota de rodapé"/>
    <w:qFormat/>
  </w:style>
  <w:style w:type="character" w:styleId="Refdenotaderodap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Caracteresdenotadefim">
    <w:name w:val="Caracteres de nota de fim"/>
    <w:qFormat/>
    <w:rPr>
      <w:vertAlign w:val="superscript"/>
    </w:rPr>
  </w:style>
  <w:style w:type="character" w:customStyle="1" w:styleId="WW-Caracteresdenotadefim">
    <w:name w:val="WW-Caracteres de nota de fim"/>
    <w:qFormat/>
  </w:style>
  <w:style w:type="character" w:styleId="Refdenotadefim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styleId="Subttulo">
    <w:name w:val="Subtitle"/>
    <w:basedOn w:val="Normal"/>
    <w:next w:val="Normal"/>
    <w:qFormat/>
    <w:pPr>
      <w:spacing w:after="60"/>
      <w:jc w:val="center"/>
    </w:pPr>
    <w:rPr>
      <w:rFonts w:ascii="Cambria" w:hAnsi="Cambria" w:cs="Cambria"/>
      <w:szCs w:val="24"/>
    </w:rPr>
  </w:style>
  <w:style w:type="paragraph" w:customStyle="1" w:styleId="WW-Padro">
    <w:name w:val="WW-Padrão"/>
    <w:qFormat/>
    <w:pPr>
      <w:tabs>
        <w:tab w:val="left" w:pos="708"/>
      </w:tabs>
      <w:spacing w:after="200" w:line="276" w:lineRule="auto"/>
    </w:pPr>
    <w:rPr>
      <w:rFonts w:eastAsia="Lucida Sans Unicode" w:cs="Mangal"/>
      <w:sz w:val="24"/>
      <w:szCs w:val="24"/>
      <w:lang w:eastAsia="zh-CN" w:bidi="hi-IN"/>
    </w:rPr>
  </w:style>
  <w:style w:type="paragraph" w:customStyle="1" w:styleId="WW-Ttulo1">
    <w:name w:val="WW-Título1"/>
    <w:basedOn w:val="Normal"/>
    <w:qFormat/>
    <w:pPr>
      <w:jc w:val="center"/>
    </w:pPr>
    <w:rPr>
      <w:rFonts w:ascii="Verdana" w:hAnsi="Verdana" w:cs="Verdana"/>
      <w:b/>
      <w:color w:val="000000"/>
    </w:rPr>
  </w:style>
  <w:style w:type="paragraph" w:customStyle="1" w:styleId="Contedodatabela">
    <w:name w:val="Conteúdo da tabela"/>
    <w:basedOn w:val="Normal"/>
    <w:qFormat/>
  </w:style>
  <w:style w:type="paragraph" w:customStyle="1" w:styleId="Ttulo11">
    <w:name w:val="Título1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WW-Estilopadro">
    <w:name w:val="WW-Estilo padrão"/>
    <w:qFormat/>
    <w:pPr>
      <w:spacing w:after="200" w:line="100" w:lineRule="atLeast"/>
    </w:pPr>
    <w:rPr>
      <w:color w:val="00000A"/>
      <w:sz w:val="24"/>
      <w:szCs w:val="24"/>
      <w:lang w:eastAsia="zh-CN"/>
    </w:rPr>
  </w:style>
  <w:style w:type="paragraph" w:customStyle="1" w:styleId="WW-Corpodotexto">
    <w:name w:val="WW-Corpo do texto"/>
    <w:basedOn w:val="WW-Estilopadro"/>
    <w:qFormat/>
    <w:pPr>
      <w:spacing w:after="120"/>
    </w:pPr>
  </w:style>
  <w:style w:type="paragraph" w:customStyle="1" w:styleId="Corpodetexto21">
    <w:name w:val="Corpo de texto 21"/>
    <w:basedOn w:val="Normal"/>
    <w:qFormat/>
    <w:pPr>
      <w:jc w:val="both"/>
    </w:pPr>
    <w:rPr>
      <w:color w:val="000000"/>
      <w:sz w:val="24"/>
      <w:szCs w:val="24"/>
    </w:rPr>
  </w:style>
  <w:style w:type="paragraph" w:customStyle="1" w:styleId="Corpodetexto22">
    <w:name w:val="Corpo de texto 22"/>
    <w:basedOn w:val="Normal"/>
    <w:qFormat/>
    <w:pPr>
      <w:jc w:val="center"/>
    </w:pPr>
    <w:rPr>
      <w:rFonts w:ascii="Arial" w:hAnsi="Arial" w:cs="Arial"/>
      <w:color w:val="000000"/>
    </w:rPr>
  </w:style>
  <w:style w:type="paragraph" w:customStyle="1" w:styleId="Contedodoquadro">
    <w:name w:val="Conteúdo do quadro"/>
    <w:basedOn w:val="Normal"/>
    <w:qFormat/>
  </w:style>
  <w:style w:type="paragraph" w:customStyle="1" w:styleId="PargrafodaLista1">
    <w:name w:val="Parágrafo da Lista1"/>
    <w:basedOn w:val="Normal"/>
    <w:qFormat/>
    <w:pPr>
      <w:ind w:left="720"/>
      <w:contextualSpacing/>
    </w:pPr>
  </w:style>
  <w:style w:type="paragraph" w:customStyle="1" w:styleId="western">
    <w:name w:val="western"/>
    <w:basedOn w:val="Normal"/>
    <w:qFormat/>
    <w:pPr>
      <w:spacing w:before="280" w:after="119"/>
    </w:pPr>
    <w:rPr>
      <w:color w:val="000000"/>
      <w:sz w:val="24"/>
      <w:szCs w:val="24"/>
    </w:rPr>
  </w:style>
  <w:style w:type="paragraph" w:customStyle="1" w:styleId="WW-Estilopadro1">
    <w:name w:val="WW-Estilo padrão1"/>
    <w:qFormat/>
    <w:pPr>
      <w:widowControl w:val="0"/>
      <w:spacing w:line="100" w:lineRule="atLeast"/>
    </w:pPr>
    <w:rPr>
      <w:rFonts w:eastAsia="Lucida Sans Unicode" w:cs="Mangal"/>
      <w:color w:val="00000A"/>
      <w:sz w:val="24"/>
      <w:szCs w:val="24"/>
      <w:lang w:eastAsia="zh-CN" w:bidi="hi-IN"/>
    </w:rPr>
  </w:style>
  <w:style w:type="paragraph" w:customStyle="1" w:styleId="NormalWeb1">
    <w:name w:val="Normal (Web)1"/>
    <w:basedOn w:val="Normal"/>
    <w:qFormat/>
    <w:pPr>
      <w:spacing w:before="28" w:after="119" w:line="100" w:lineRule="atLeast"/>
    </w:pPr>
    <w:rPr>
      <w:color w:val="000000"/>
      <w:sz w:val="24"/>
      <w:szCs w:val="24"/>
      <w:lang w:bidi="hi-IN"/>
    </w:rPr>
  </w:style>
  <w:style w:type="paragraph" w:customStyle="1" w:styleId="Textodebalo1">
    <w:name w:val="Texto de balão1"/>
    <w:basedOn w:val="Normal"/>
    <w:qFormat/>
    <w:rPr>
      <w:rFonts w:ascii="Tahoma" w:hAnsi="Tahoma" w:cs="Tahoma"/>
      <w:sz w:val="16"/>
      <w:szCs w:val="16"/>
    </w:rPr>
  </w:style>
  <w:style w:type="paragraph" w:customStyle="1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ormal1">
    <w:name w:val="Normal1"/>
    <w:qFormat/>
    <w:pPr>
      <w:widowControl w:val="0"/>
      <w:spacing w:line="100" w:lineRule="atLeast"/>
    </w:pPr>
    <w:rPr>
      <w:rFonts w:ascii="Times New Roman PSMT" w:eastAsia="Arial" w:hAnsi="Times New Roman PSMT" w:cs="Times New Roman PSMT"/>
      <w:color w:val="000000"/>
      <w:sz w:val="24"/>
      <w:szCs w:val="24"/>
      <w:lang w:eastAsia="zh-CN"/>
    </w:rPr>
  </w:style>
  <w:style w:type="paragraph" w:customStyle="1" w:styleId="Ttuloprincipal">
    <w:name w:val="Título principal"/>
    <w:basedOn w:val="WW-Estilopadro"/>
    <w:qFormat/>
    <w:pPr>
      <w:keepNext/>
      <w:spacing w:before="240" w:after="120" w:line="276" w:lineRule="auto"/>
      <w:jc w:val="center"/>
    </w:pPr>
    <w:rPr>
      <w:rFonts w:ascii="Arial" w:eastAsia="Lucida Sans Unicode" w:hAnsi="Arial" w:cs="Mangal"/>
      <w:b/>
      <w:sz w:val="20"/>
      <w:szCs w:val="20"/>
      <w:lang w:bidi="hi-IN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  <w:lang w:val="x-none"/>
    </w:rPr>
  </w:style>
  <w:style w:type="paragraph" w:customStyle="1" w:styleId="PargrafodaLista2">
    <w:name w:val="Parágrafo da Lista2"/>
    <w:basedOn w:val="Normal"/>
    <w:qFormat/>
    <w:pPr>
      <w:ind w:left="720"/>
      <w:contextualSpacing/>
    </w:pPr>
  </w:style>
  <w:style w:type="paragraph" w:styleId="Textodenotaderodap">
    <w:name w:val="footnote text"/>
    <w:basedOn w:val="Normal"/>
    <w:pPr>
      <w:suppressLineNumbers/>
      <w:ind w:left="340" w:hanging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298</Words>
  <Characters>1614</Characters>
  <Application>Microsoft Office Word</Application>
  <DocSecurity>0</DocSecurity>
  <Lines>13</Lines>
  <Paragraphs>3</Paragraphs>
  <ScaleCrop>false</ScaleCrop>
  <Company>RS2 Consultoria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google1586952186</dc:creator>
  <dc:description/>
  <cp:lastModifiedBy>Catalina Velásquez Oliveira</cp:lastModifiedBy>
  <cp:revision>7</cp:revision>
  <cp:lastPrinted>2023-09-13T14:45:00Z</cp:lastPrinted>
  <dcterms:created xsi:type="dcterms:W3CDTF">2023-09-14T14:00:00Z</dcterms:created>
  <dcterms:modified xsi:type="dcterms:W3CDTF">2023-09-29T18:29:00Z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ICV">
    <vt:lpwstr>7CE857DA8EB84779B4E3BBF56E54104D</vt:lpwstr>
  </property>
  <property fmtid="{D5CDD505-2E9C-101B-9397-08002B2CF9AE}" pid="4" name="KSOProductBuildVer">
    <vt:lpwstr>1046-11.2.0.11074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